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1D40" w14:textId="77777777" w:rsidR="00392103" w:rsidRDefault="00104DAD" w:rsidP="00EF4EFB">
      <w:pPr>
        <w:pStyle w:val="sc-6d77a1d1-0"/>
        <w:shd w:val="clear" w:color="auto" w:fill="FFFFFF"/>
        <w:spacing w:before="0" w:beforeAutospacing="0" w:after="0" w:afterAutospacing="0" w:line="276" w:lineRule="auto"/>
        <w:rPr>
          <w:rFonts w:ascii="Verdana" w:hAnsi="Verdana" w:cstheme="minorHAnsi"/>
          <w:bCs/>
        </w:rPr>
      </w:pPr>
      <w:r w:rsidRPr="0054728B">
        <w:rPr>
          <w:rFonts w:ascii="Verdana" w:hAnsi="Verdana" w:cstheme="minorHAnsi"/>
          <w:b/>
          <w:bCs/>
          <w:noProof/>
          <w:sz w:val="20"/>
          <w:szCs w:val="20"/>
          <w:highlight w:val="yellow"/>
        </w:rPr>
        <w:drawing>
          <wp:anchor distT="0" distB="0" distL="114300" distR="114300" simplePos="0" relativeHeight="251659264" behindDoc="0" locked="0" layoutInCell="1" allowOverlap="1" wp14:anchorId="671F587A" wp14:editId="79DB050E">
            <wp:simplePos x="0" y="0"/>
            <wp:positionH relativeFrom="column">
              <wp:posOffset>10530</wp:posOffset>
            </wp:positionH>
            <wp:positionV relativeFrom="paragraph">
              <wp:posOffset>300</wp:posOffset>
            </wp:positionV>
            <wp:extent cx="995045" cy="1461770"/>
            <wp:effectExtent l="0" t="0" r="0" b="0"/>
            <wp:wrapSquare wrapText="bothSides"/>
            <wp:docPr id="7" name="Afbeelding 1" descr="Ein Bild, das Text, Poster,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Ein Bild, das Text, Poster, Grafiken, Grafik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045" cy="1461770"/>
                    </a:xfrm>
                    <a:prstGeom prst="rect">
                      <a:avLst/>
                    </a:prstGeom>
                    <a:noFill/>
                  </pic:spPr>
                </pic:pic>
              </a:graphicData>
            </a:graphic>
            <wp14:sizeRelH relativeFrom="margin">
              <wp14:pctWidth>0</wp14:pctWidth>
            </wp14:sizeRelH>
            <wp14:sizeRelV relativeFrom="margin">
              <wp14:pctHeight>0</wp14:pctHeight>
            </wp14:sizeRelV>
          </wp:anchor>
        </w:drawing>
      </w:r>
      <w:r w:rsidR="00E51A60" w:rsidRPr="0054728B">
        <w:rPr>
          <w:rFonts w:ascii="Verdana" w:hAnsi="Verdana" w:cstheme="minorHAnsi"/>
          <w:bCs/>
          <w:sz w:val="20"/>
          <w:szCs w:val="20"/>
          <w:highlight w:val="yellow"/>
        </w:rPr>
        <w:br/>
      </w:r>
    </w:p>
    <w:p w14:paraId="1080B2A7" w14:textId="77777777" w:rsidR="00392103" w:rsidRDefault="00392103" w:rsidP="00EF4EFB">
      <w:pPr>
        <w:pStyle w:val="sc-6d77a1d1-0"/>
        <w:shd w:val="clear" w:color="auto" w:fill="FFFFFF"/>
        <w:spacing w:before="0" w:beforeAutospacing="0" w:after="0" w:afterAutospacing="0" w:line="276" w:lineRule="auto"/>
        <w:rPr>
          <w:rFonts w:ascii="Verdana" w:hAnsi="Verdana" w:cstheme="minorHAnsi"/>
          <w:bCs/>
        </w:rPr>
      </w:pPr>
    </w:p>
    <w:p w14:paraId="45E39615" w14:textId="77777777" w:rsidR="00392103" w:rsidRDefault="00392103" w:rsidP="00EF4EFB">
      <w:pPr>
        <w:pStyle w:val="sc-6d77a1d1-0"/>
        <w:shd w:val="clear" w:color="auto" w:fill="FFFFFF"/>
        <w:spacing w:before="0" w:beforeAutospacing="0" w:after="0" w:afterAutospacing="0" w:line="276" w:lineRule="auto"/>
        <w:rPr>
          <w:rFonts w:ascii="Verdana" w:hAnsi="Verdana" w:cstheme="minorHAnsi"/>
          <w:bCs/>
        </w:rPr>
      </w:pPr>
    </w:p>
    <w:p w14:paraId="57362174" w14:textId="5A495D7D" w:rsidR="00556C9A" w:rsidRDefault="00556C9A" w:rsidP="00392103">
      <w:pPr>
        <w:pStyle w:val="sc-6d77a1d1-0"/>
        <w:shd w:val="clear" w:color="auto" w:fill="FFFFFF"/>
        <w:spacing w:before="0" w:beforeAutospacing="0" w:after="0" w:afterAutospacing="0" w:line="276" w:lineRule="auto"/>
        <w:ind w:left="3540"/>
        <w:rPr>
          <w:rFonts w:ascii="Verdana" w:hAnsi="Verdana" w:cstheme="minorHAnsi"/>
          <w:bCs/>
          <w:sz w:val="28"/>
          <w:szCs w:val="28"/>
        </w:rPr>
      </w:pPr>
      <w:r>
        <w:rPr>
          <w:rFonts w:ascii="Verdana" w:hAnsi="Verdana" w:cstheme="minorHAnsi"/>
          <w:bCs/>
          <w:sz w:val="28"/>
          <w:szCs w:val="28"/>
        </w:rPr>
        <w:t xml:space="preserve"> </w:t>
      </w:r>
      <w:r w:rsidR="007B0272" w:rsidRPr="00392103">
        <w:rPr>
          <w:rFonts w:ascii="Verdana" w:hAnsi="Verdana" w:cstheme="minorHAnsi"/>
          <w:bCs/>
          <w:sz w:val="28"/>
          <w:szCs w:val="28"/>
        </w:rPr>
        <w:t>PERSBERICHT</w:t>
      </w:r>
    </w:p>
    <w:p w14:paraId="275846F4" w14:textId="19D3222E" w:rsidR="002841DA" w:rsidRPr="00392103" w:rsidRDefault="00556C9A" w:rsidP="00392103">
      <w:pPr>
        <w:pStyle w:val="sc-6d77a1d1-0"/>
        <w:shd w:val="clear" w:color="auto" w:fill="FFFFFF"/>
        <w:spacing w:before="0" w:beforeAutospacing="0" w:after="0" w:afterAutospacing="0" w:line="276" w:lineRule="auto"/>
        <w:ind w:left="3540"/>
        <w:rPr>
          <w:rFonts w:ascii="Verdana" w:hAnsi="Verdana" w:cstheme="minorHAnsi"/>
          <w:bCs/>
          <w:sz w:val="28"/>
          <w:szCs w:val="28"/>
        </w:rPr>
      </w:pPr>
      <w:r>
        <w:rPr>
          <w:rFonts w:ascii="Verdana" w:hAnsi="Verdana" w:cstheme="minorHAnsi"/>
          <w:bCs/>
          <w:sz w:val="20"/>
          <w:szCs w:val="20"/>
        </w:rPr>
        <w:t xml:space="preserve">Woensdag </w:t>
      </w:r>
      <w:r w:rsidR="00392103" w:rsidRPr="00392103">
        <w:rPr>
          <w:rFonts w:ascii="Verdana" w:hAnsi="Verdana" w:cstheme="minorHAnsi"/>
          <w:bCs/>
          <w:sz w:val="20"/>
          <w:szCs w:val="20"/>
        </w:rPr>
        <w:t>25.04.2024</w:t>
      </w:r>
      <w:r w:rsidR="00D9721C" w:rsidRPr="00392103">
        <w:rPr>
          <w:rFonts w:ascii="Verdana" w:hAnsi="Verdana" w:cstheme="minorHAnsi"/>
          <w:bCs/>
          <w:sz w:val="28"/>
          <w:szCs w:val="28"/>
        </w:rPr>
        <w:br/>
      </w:r>
    </w:p>
    <w:p w14:paraId="3260A612" w14:textId="77777777" w:rsidR="0054728B" w:rsidRPr="0054728B" w:rsidRDefault="0054728B" w:rsidP="0054728B">
      <w:pPr>
        <w:rPr>
          <w:rFonts w:ascii="Verdana" w:hAnsi="Verdana"/>
          <w:sz w:val="20"/>
          <w:szCs w:val="20"/>
        </w:rPr>
      </w:pPr>
    </w:p>
    <w:p w14:paraId="4100EB8C" w14:textId="4D90DC47" w:rsidR="0054728B" w:rsidRDefault="0054728B" w:rsidP="0054728B">
      <w:pPr>
        <w:rPr>
          <w:rFonts w:ascii="Verdana" w:hAnsi="Verdana"/>
          <w:b/>
          <w:bCs/>
          <w:sz w:val="20"/>
          <w:szCs w:val="20"/>
        </w:rPr>
      </w:pPr>
      <w:r w:rsidRPr="00392103">
        <w:rPr>
          <w:rFonts w:ascii="Verdana" w:hAnsi="Verdana"/>
          <w:b/>
          <w:bCs/>
          <w:sz w:val="24"/>
          <w:szCs w:val="24"/>
        </w:rPr>
        <w:t>Europees Hof kraakt Nederlands toelatingsbeleid pesticiden</w:t>
      </w:r>
      <w:r w:rsidRPr="00392103">
        <w:rPr>
          <w:rFonts w:ascii="Verdana" w:hAnsi="Verdana"/>
          <w:b/>
          <w:bCs/>
          <w:sz w:val="24"/>
          <w:szCs w:val="24"/>
        </w:rPr>
        <w:br/>
      </w:r>
    </w:p>
    <w:p w14:paraId="7BD6F9F1" w14:textId="0D59AFA9" w:rsidR="00B35C2A" w:rsidRDefault="00B35C2A" w:rsidP="0054728B">
      <w:pPr>
        <w:rPr>
          <w:rFonts w:ascii="Verdana" w:hAnsi="Verdana"/>
          <w:sz w:val="20"/>
          <w:szCs w:val="20"/>
        </w:rPr>
      </w:pPr>
      <w:r w:rsidRPr="0054728B">
        <w:rPr>
          <w:rFonts w:ascii="Verdana" w:hAnsi="Verdana"/>
          <w:b/>
          <w:bCs/>
          <w:sz w:val="20"/>
          <w:szCs w:val="20"/>
        </w:rPr>
        <w:t>Op 25 april heeft het Europese Hof van Justitie een belangrijke uitspraak gedaan</w:t>
      </w:r>
      <w:r>
        <w:rPr>
          <w:rFonts w:ascii="Verdana" w:hAnsi="Verdana"/>
          <w:b/>
          <w:bCs/>
          <w:sz w:val="20"/>
          <w:szCs w:val="20"/>
        </w:rPr>
        <w:t xml:space="preserve">. </w:t>
      </w:r>
      <w:r w:rsidRPr="0054728B">
        <w:rPr>
          <w:rFonts w:ascii="Verdana" w:hAnsi="Verdana"/>
          <w:b/>
          <w:bCs/>
          <w:sz w:val="20"/>
          <w:szCs w:val="20"/>
        </w:rPr>
        <w:t xml:space="preserve"> </w:t>
      </w:r>
      <w:r>
        <w:rPr>
          <w:rFonts w:ascii="Verdana" w:hAnsi="Verdana"/>
          <w:b/>
          <w:bCs/>
          <w:sz w:val="20"/>
          <w:szCs w:val="20"/>
        </w:rPr>
        <w:t>De</w:t>
      </w:r>
      <w:r w:rsidRPr="0054728B">
        <w:rPr>
          <w:rFonts w:ascii="Verdana" w:hAnsi="Verdana"/>
          <w:b/>
          <w:bCs/>
          <w:sz w:val="20"/>
          <w:szCs w:val="20"/>
        </w:rPr>
        <w:t xml:space="preserve"> manier waarop Nederland de toelating van</w:t>
      </w:r>
      <w:r>
        <w:rPr>
          <w:rFonts w:ascii="Verdana" w:hAnsi="Verdana"/>
          <w:b/>
          <w:bCs/>
          <w:sz w:val="20"/>
          <w:szCs w:val="20"/>
        </w:rPr>
        <w:t xml:space="preserve"> </w:t>
      </w:r>
      <w:r w:rsidRPr="0054728B">
        <w:rPr>
          <w:rFonts w:ascii="Verdana" w:hAnsi="Verdana"/>
          <w:b/>
          <w:bCs/>
          <w:sz w:val="20"/>
          <w:szCs w:val="20"/>
        </w:rPr>
        <w:t xml:space="preserve">bestrijdingsmiddelen </w:t>
      </w:r>
      <w:r>
        <w:rPr>
          <w:rFonts w:ascii="Verdana" w:hAnsi="Verdana"/>
          <w:b/>
          <w:bCs/>
          <w:sz w:val="20"/>
          <w:szCs w:val="20"/>
        </w:rPr>
        <w:t xml:space="preserve">uitvoert is </w:t>
      </w:r>
      <w:r w:rsidR="00DF182B">
        <w:rPr>
          <w:rFonts w:ascii="Verdana" w:hAnsi="Verdana"/>
          <w:b/>
          <w:bCs/>
          <w:sz w:val="20"/>
          <w:szCs w:val="20"/>
        </w:rPr>
        <w:t>in strijd met de wet</w:t>
      </w:r>
      <w:r>
        <w:rPr>
          <w:rFonts w:ascii="Verdana" w:hAnsi="Verdana"/>
          <w:b/>
          <w:bCs/>
          <w:sz w:val="20"/>
          <w:szCs w:val="20"/>
        </w:rPr>
        <w:t>.</w:t>
      </w:r>
      <w:r w:rsidRPr="0054728B">
        <w:rPr>
          <w:rFonts w:ascii="Verdana" w:hAnsi="Verdana"/>
          <w:b/>
          <w:bCs/>
          <w:sz w:val="20"/>
          <w:szCs w:val="20"/>
        </w:rPr>
        <w:t xml:space="preserve"> Het is de verwachting</w:t>
      </w:r>
      <w:r>
        <w:rPr>
          <w:rFonts w:ascii="Verdana" w:hAnsi="Verdana"/>
          <w:b/>
          <w:bCs/>
          <w:sz w:val="20"/>
          <w:szCs w:val="20"/>
        </w:rPr>
        <w:t xml:space="preserve"> </w:t>
      </w:r>
      <w:r w:rsidRPr="0054728B">
        <w:rPr>
          <w:rFonts w:ascii="Verdana" w:hAnsi="Verdana"/>
          <w:b/>
          <w:bCs/>
          <w:sz w:val="20"/>
          <w:szCs w:val="20"/>
        </w:rPr>
        <w:t>dat de bestuursrechter deze uitspraak zal volgen</w:t>
      </w:r>
      <w:r>
        <w:rPr>
          <w:rFonts w:ascii="Verdana" w:hAnsi="Verdana"/>
          <w:b/>
          <w:bCs/>
          <w:sz w:val="20"/>
          <w:szCs w:val="20"/>
        </w:rPr>
        <w:t>. H</w:t>
      </w:r>
      <w:r w:rsidRPr="0054728B">
        <w:rPr>
          <w:rFonts w:ascii="Verdana" w:hAnsi="Verdana"/>
          <w:b/>
          <w:bCs/>
          <w:sz w:val="20"/>
          <w:szCs w:val="20"/>
        </w:rPr>
        <w:t xml:space="preserve">et College </w:t>
      </w:r>
      <w:r w:rsidR="00034A41">
        <w:rPr>
          <w:rFonts w:ascii="Verdana" w:hAnsi="Verdana"/>
          <w:b/>
          <w:bCs/>
          <w:sz w:val="20"/>
          <w:szCs w:val="20"/>
        </w:rPr>
        <w:t>voor de t</w:t>
      </w:r>
      <w:r w:rsidRPr="0054728B">
        <w:rPr>
          <w:rFonts w:ascii="Verdana" w:hAnsi="Verdana"/>
          <w:b/>
          <w:bCs/>
          <w:sz w:val="20"/>
          <w:szCs w:val="20"/>
        </w:rPr>
        <w:t xml:space="preserve">oelating </w:t>
      </w:r>
      <w:r w:rsidR="00034A41">
        <w:rPr>
          <w:rFonts w:ascii="Verdana" w:hAnsi="Verdana"/>
          <w:b/>
          <w:bCs/>
          <w:sz w:val="20"/>
          <w:szCs w:val="20"/>
        </w:rPr>
        <w:t>van g</w:t>
      </w:r>
      <w:r w:rsidRPr="0054728B">
        <w:rPr>
          <w:rFonts w:ascii="Verdana" w:hAnsi="Verdana"/>
          <w:b/>
          <w:bCs/>
          <w:sz w:val="20"/>
          <w:szCs w:val="20"/>
        </w:rPr>
        <w:t xml:space="preserve">ewasbeschermingsmiddelen en </w:t>
      </w:r>
      <w:r w:rsidR="00034A41">
        <w:rPr>
          <w:rFonts w:ascii="Verdana" w:hAnsi="Verdana"/>
          <w:b/>
          <w:bCs/>
          <w:sz w:val="20"/>
          <w:szCs w:val="20"/>
        </w:rPr>
        <w:t>b</w:t>
      </w:r>
      <w:r>
        <w:rPr>
          <w:rFonts w:ascii="Verdana" w:hAnsi="Verdana"/>
          <w:b/>
          <w:bCs/>
          <w:sz w:val="20"/>
          <w:szCs w:val="20"/>
        </w:rPr>
        <w:t>io</w:t>
      </w:r>
      <w:r w:rsidRPr="0054728B">
        <w:rPr>
          <w:rFonts w:ascii="Verdana" w:hAnsi="Verdana"/>
          <w:b/>
          <w:bCs/>
          <w:sz w:val="20"/>
          <w:szCs w:val="20"/>
        </w:rPr>
        <w:t xml:space="preserve">ciden </w:t>
      </w:r>
      <w:r>
        <w:rPr>
          <w:rFonts w:ascii="Verdana" w:hAnsi="Verdana"/>
          <w:b/>
          <w:bCs/>
          <w:sz w:val="20"/>
          <w:szCs w:val="20"/>
        </w:rPr>
        <w:t>(C</w:t>
      </w:r>
      <w:r w:rsidR="00034A41">
        <w:rPr>
          <w:rFonts w:ascii="Verdana" w:hAnsi="Verdana"/>
          <w:b/>
          <w:bCs/>
          <w:sz w:val="20"/>
          <w:szCs w:val="20"/>
        </w:rPr>
        <w:t>tgb</w:t>
      </w:r>
      <w:r>
        <w:rPr>
          <w:rFonts w:ascii="Verdana" w:hAnsi="Verdana"/>
          <w:b/>
          <w:bCs/>
          <w:sz w:val="20"/>
          <w:szCs w:val="20"/>
        </w:rPr>
        <w:t>) zal h</w:t>
      </w:r>
      <w:r w:rsidRPr="0054728B">
        <w:rPr>
          <w:rFonts w:ascii="Verdana" w:hAnsi="Verdana"/>
          <w:b/>
          <w:bCs/>
          <w:sz w:val="20"/>
          <w:szCs w:val="20"/>
        </w:rPr>
        <w:t xml:space="preserve">aar beleid bij toetsing en toelating </w:t>
      </w:r>
      <w:r>
        <w:rPr>
          <w:rFonts w:ascii="Verdana" w:hAnsi="Verdana"/>
          <w:b/>
          <w:bCs/>
          <w:sz w:val="20"/>
          <w:szCs w:val="20"/>
        </w:rPr>
        <w:t>dan</w:t>
      </w:r>
      <w:r w:rsidRPr="0054728B">
        <w:rPr>
          <w:rFonts w:ascii="Verdana" w:hAnsi="Verdana"/>
          <w:b/>
          <w:bCs/>
          <w:sz w:val="20"/>
          <w:szCs w:val="20"/>
        </w:rPr>
        <w:t xml:space="preserve"> moeten aanpassen.</w:t>
      </w:r>
      <w:r w:rsidRPr="0054728B">
        <w:rPr>
          <w:rFonts w:ascii="Verdana" w:hAnsi="Verdana"/>
          <w:sz w:val="20"/>
          <w:szCs w:val="20"/>
        </w:rPr>
        <w:t xml:space="preserve"> </w:t>
      </w:r>
    </w:p>
    <w:p w14:paraId="05DE8D2B" w14:textId="6616A235" w:rsidR="00B35C2A" w:rsidRDefault="00B35C2A" w:rsidP="0054728B">
      <w:pPr>
        <w:rPr>
          <w:rFonts w:ascii="Verdana" w:hAnsi="Verdana"/>
          <w:sz w:val="20"/>
          <w:szCs w:val="20"/>
        </w:rPr>
      </w:pPr>
      <w:r w:rsidRPr="0054728B">
        <w:rPr>
          <w:rFonts w:ascii="Verdana" w:hAnsi="Verdana"/>
          <w:sz w:val="20"/>
          <w:szCs w:val="20"/>
        </w:rPr>
        <w:t>Het Ctgb</w:t>
      </w:r>
      <w:r>
        <w:rPr>
          <w:rFonts w:ascii="Verdana" w:hAnsi="Verdana"/>
          <w:sz w:val="20"/>
          <w:szCs w:val="20"/>
        </w:rPr>
        <w:t xml:space="preserve"> nege</w:t>
      </w:r>
      <w:r w:rsidR="000F49C2">
        <w:rPr>
          <w:rFonts w:ascii="Verdana" w:hAnsi="Verdana"/>
          <w:sz w:val="20"/>
          <w:szCs w:val="20"/>
        </w:rPr>
        <w:t>e</w:t>
      </w:r>
      <w:r>
        <w:rPr>
          <w:rFonts w:ascii="Verdana" w:hAnsi="Verdana"/>
          <w:sz w:val="20"/>
          <w:szCs w:val="20"/>
        </w:rPr>
        <w:t>r</w:t>
      </w:r>
      <w:r w:rsidR="000F49C2">
        <w:rPr>
          <w:rFonts w:ascii="Verdana" w:hAnsi="Verdana"/>
          <w:sz w:val="20"/>
          <w:szCs w:val="20"/>
        </w:rPr>
        <w:t>t in een aantal gevallen</w:t>
      </w:r>
      <w:r w:rsidRPr="0054728B">
        <w:rPr>
          <w:rFonts w:ascii="Verdana" w:hAnsi="Verdana"/>
          <w:sz w:val="20"/>
          <w:szCs w:val="20"/>
        </w:rPr>
        <w:t xml:space="preserve"> belangrijke schadelijke effecten </w:t>
      </w:r>
      <w:r w:rsidR="000F49C2">
        <w:rPr>
          <w:rFonts w:ascii="Verdana" w:hAnsi="Verdana"/>
          <w:sz w:val="20"/>
          <w:szCs w:val="20"/>
        </w:rPr>
        <w:t xml:space="preserve">en </w:t>
      </w:r>
      <w:r>
        <w:rPr>
          <w:rFonts w:ascii="Verdana" w:hAnsi="Verdana"/>
          <w:sz w:val="20"/>
          <w:szCs w:val="20"/>
        </w:rPr>
        <w:t xml:space="preserve">hanteren </w:t>
      </w:r>
      <w:r w:rsidR="000F49C2">
        <w:rPr>
          <w:rFonts w:ascii="Verdana" w:hAnsi="Verdana"/>
          <w:sz w:val="20"/>
          <w:szCs w:val="20"/>
        </w:rPr>
        <w:t>niet de meest</w:t>
      </w:r>
      <w:r>
        <w:rPr>
          <w:rFonts w:ascii="Verdana" w:hAnsi="Verdana"/>
          <w:sz w:val="20"/>
          <w:szCs w:val="20"/>
        </w:rPr>
        <w:t xml:space="preserve"> </w:t>
      </w:r>
      <w:r w:rsidRPr="0054728B">
        <w:rPr>
          <w:rFonts w:ascii="Verdana" w:hAnsi="Verdana"/>
          <w:sz w:val="20"/>
          <w:szCs w:val="20"/>
        </w:rPr>
        <w:t>moderne wetenschappelijke inzichten</w:t>
      </w:r>
      <w:r>
        <w:rPr>
          <w:rFonts w:ascii="Verdana" w:hAnsi="Verdana"/>
          <w:sz w:val="20"/>
          <w:szCs w:val="20"/>
        </w:rPr>
        <w:t xml:space="preserve">. Dit </w:t>
      </w:r>
      <w:r w:rsidRPr="0054728B">
        <w:rPr>
          <w:rFonts w:ascii="Verdana" w:hAnsi="Verdana"/>
          <w:sz w:val="20"/>
          <w:szCs w:val="20"/>
        </w:rPr>
        <w:t xml:space="preserve">is volgens het Europese Hof in strijd met de Europese </w:t>
      </w:r>
      <w:r w:rsidR="00DF182B">
        <w:rPr>
          <w:rFonts w:ascii="Verdana" w:hAnsi="Verdana"/>
          <w:sz w:val="20"/>
          <w:szCs w:val="20"/>
        </w:rPr>
        <w:t>verordening</w:t>
      </w:r>
      <w:r w:rsidRPr="0054728B">
        <w:rPr>
          <w:rFonts w:ascii="Verdana" w:hAnsi="Verdana"/>
          <w:sz w:val="20"/>
          <w:szCs w:val="20"/>
        </w:rPr>
        <w:t xml:space="preserve"> op dit gebied. Het Ctgb zal haar onderzoeksbeleid flink moeten aanpassen. </w:t>
      </w:r>
    </w:p>
    <w:p w14:paraId="013F9B43" w14:textId="2BF411C7" w:rsidR="00B35C2A" w:rsidRPr="00B35C2A" w:rsidRDefault="00B35C2A" w:rsidP="00B35C2A">
      <w:pPr>
        <w:pStyle w:val="Listenabsatz"/>
        <w:numPr>
          <w:ilvl w:val="0"/>
          <w:numId w:val="5"/>
        </w:numPr>
        <w:rPr>
          <w:rFonts w:ascii="Verdana" w:hAnsi="Verdana"/>
          <w:sz w:val="20"/>
          <w:szCs w:val="20"/>
        </w:rPr>
      </w:pPr>
      <w:r w:rsidRPr="00B35C2A">
        <w:rPr>
          <w:rFonts w:ascii="Verdana" w:hAnsi="Verdana"/>
          <w:sz w:val="20"/>
          <w:szCs w:val="20"/>
        </w:rPr>
        <w:t xml:space="preserve">Het Europese Hof heeft bepaald dat het CTGB de bepalingen van de Europese </w:t>
      </w:r>
      <w:proofErr w:type="spellStart"/>
      <w:r w:rsidRPr="00B35C2A">
        <w:rPr>
          <w:rFonts w:ascii="Verdana" w:hAnsi="Verdana"/>
          <w:sz w:val="20"/>
          <w:szCs w:val="20"/>
        </w:rPr>
        <w:t>pesticidenwetgeving</w:t>
      </w:r>
      <w:proofErr w:type="spellEnd"/>
      <w:r w:rsidRPr="00B35C2A">
        <w:rPr>
          <w:rFonts w:ascii="Verdana" w:hAnsi="Verdana"/>
          <w:sz w:val="20"/>
          <w:szCs w:val="20"/>
        </w:rPr>
        <w:t xml:space="preserve"> niet goed uitvoert.</w:t>
      </w:r>
      <w:r w:rsidRPr="00B35C2A">
        <w:rPr>
          <w:rFonts w:ascii="Verdana" w:hAnsi="Verdana"/>
          <w:sz w:val="20"/>
          <w:szCs w:val="20"/>
        </w:rPr>
        <w:br/>
      </w:r>
    </w:p>
    <w:p w14:paraId="195DA389" w14:textId="0D735050" w:rsidR="00B35C2A" w:rsidRPr="00B35C2A" w:rsidRDefault="00B35C2A" w:rsidP="00B35C2A">
      <w:pPr>
        <w:pStyle w:val="Listenabsatz"/>
        <w:numPr>
          <w:ilvl w:val="0"/>
          <w:numId w:val="5"/>
        </w:numPr>
        <w:rPr>
          <w:rFonts w:ascii="Verdana" w:hAnsi="Verdana"/>
          <w:sz w:val="20"/>
          <w:szCs w:val="20"/>
        </w:rPr>
      </w:pPr>
      <w:r w:rsidRPr="00B35C2A">
        <w:rPr>
          <w:rFonts w:ascii="Verdana" w:hAnsi="Verdana"/>
          <w:sz w:val="20"/>
          <w:szCs w:val="20"/>
        </w:rPr>
        <w:t xml:space="preserve">Het Ctgb moet een </w:t>
      </w:r>
      <w:proofErr w:type="gramStart"/>
      <w:r w:rsidRPr="00B35C2A">
        <w:rPr>
          <w:rFonts w:ascii="Verdana" w:hAnsi="Verdana"/>
          <w:sz w:val="20"/>
          <w:szCs w:val="20"/>
        </w:rPr>
        <w:t>nieuwe</w:t>
      </w:r>
      <w:proofErr w:type="gramEnd"/>
      <w:r w:rsidRPr="00B35C2A">
        <w:rPr>
          <w:rFonts w:ascii="Verdana" w:hAnsi="Verdana"/>
          <w:sz w:val="20"/>
          <w:szCs w:val="20"/>
        </w:rPr>
        <w:t xml:space="preserve"> pesticide wel degelijk onderzoeken op </w:t>
      </w:r>
      <w:proofErr w:type="spellStart"/>
      <w:r w:rsidRPr="00B35C2A">
        <w:rPr>
          <w:rFonts w:ascii="Verdana" w:hAnsi="Verdana"/>
          <w:sz w:val="20"/>
          <w:szCs w:val="20"/>
        </w:rPr>
        <w:t>hormoonverstorende</w:t>
      </w:r>
      <w:proofErr w:type="spellEnd"/>
      <w:r w:rsidRPr="00B35C2A">
        <w:rPr>
          <w:rFonts w:ascii="Verdana" w:hAnsi="Verdana"/>
          <w:sz w:val="20"/>
          <w:szCs w:val="20"/>
        </w:rPr>
        <w:t xml:space="preserve"> werking. Het gaat bij de toelating om een nieuw middel, en dat moet in zijn geheel worden onderzocht, op alle schadelijke effecten.</w:t>
      </w:r>
    </w:p>
    <w:p w14:paraId="00340939" w14:textId="28D23AD9" w:rsidR="00B35C2A" w:rsidRDefault="00B35C2A" w:rsidP="00B35C2A">
      <w:pPr>
        <w:pStyle w:val="sc-6d77a1d1-0"/>
        <w:numPr>
          <w:ilvl w:val="0"/>
          <w:numId w:val="5"/>
        </w:numPr>
        <w:shd w:val="clear" w:color="auto" w:fill="FFFFFF"/>
        <w:spacing w:before="0" w:beforeAutospacing="0" w:after="0" w:afterAutospacing="0" w:line="276" w:lineRule="auto"/>
        <w:rPr>
          <w:rFonts w:ascii="Verdana" w:hAnsi="Verdana"/>
          <w:sz w:val="20"/>
          <w:szCs w:val="20"/>
        </w:rPr>
      </w:pPr>
      <w:r w:rsidRPr="00B35C2A">
        <w:rPr>
          <w:rFonts w:ascii="Verdana" w:hAnsi="Verdana"/>
          <w:sz w:val="20"/>
          <w:szCs w:val="20"/>
        </w:rPr>
        <w:t xml:space="preserve">Onderzoek moet niet alleen aan de hand van protocollen worden gedaan. Alle maar meest actuele beschikbare betrouwbare wetenschappelijke en technische kennis moet bij de beoordeling betrokken worden. </w:t>
      </w:r>
    </w:p>
    <w:p w14:paraId="07A43A97" w14:textId="77777777" w:rsidR="00B35C2A" w:rsidRPr="00B35C2A" w:rsidRDefault="00B35C2A" w:rsidP="00B35C2A">
      <w:pPr>
        <w:pStyle w:val="sc-6d77a1d1-0"/>
        <w:shd w:val="clear" w:color="auto" w:fill="FFFFFF"/>
        <w:spacing w:before="0" w:beforeAutospacing="0" w:after="0" w:afterAutospacing="0" w:line="276" w:lineRule="auto"/>
        <w:ind w:left="720"/>
        <w:rPr>
          <w:rFonts w:ascii="Verdana" w:hAnsi="Verdana"/>
          <w:sz w:val="20"/>
          <w:szCs w:val="20"/>
        </w:rPr>
      </w:pPr>
    </w:p>
    <w:p w14:paraId="00A208B0" w14:textId="77777777" w:rsidR="00B35C2A" w:rsidRDefault="00B35C2A" w:rsidP="00B35C2A">
      <w:pPr>
        <w:pStyle w:val="Listenabsatz"/>
        <w:numPr>
          <w:ilvl w:val="0"/>
          <w:numId w:val="5"/>
        </w:numPr>
        <w:rPr>
          <w:rFonts w:ascii="Verdana" w:hAnsi="Verdana"/>
          <w:sz w:val="20"/>
          <w:szCs w:val="20"/>
        </w:rPr>
      </w:pPr>
      <w:proofErr w:type="spellStart"/>
      <w:proofErr w:type="gramStart"/>
      <w:r w:rsidRPr="00B35C2A">
        <w:rPr>
          <w:rFonts w:ascii="Verdana" w:hAnsi="Verdana"/>
          <w:sz w:val="20"/>
          <w:szCs w:val="20"/>
        </w:rPr>
        <w:t>ls</w:t>
      </w:r>
      <w:proofErr w:type="spellEnd"/>
      <w:proofErr w:type="gramEnd"/>
      <w:r w:rsidRPr="00B35C2A">
        <w:rPr>
          <w:rFonts w:ascii="Verdana" w:hAnsi="Verdana"/>
          <w:sz w:val="20"/>
          <w:szCs w:val="20"/>
        </w:rPr>
        <w:t xml:space="preserve"> een ander Europees land een middel heeft goedgekeurd, kan Nederland daarvan afwijken als blijkt dat dit land niet de meest recente wetenschappelijke inzichten heeft toegepast. </w:t>
      </w:r>
    </w:p>
    <w:p w14:paraId="63340693" w14:textId="77777777" w:rsidR="00B35C2A" w:rsidRPr="00B35C2A" w:rsidRDefault="00B35C2A" w:rsidP="00B35C2A">
      <w:pPr>
        <w:pStyle w:val="Listenabsatz"/>
        <w:rPr>
          <w:rFonts w:ascii="Verdana" w:hAnsi="Verdana"/>
          <w:sz w:val="20"/>
          <w:szCs w:val="20"/>
        </w:rPr>
      </w:pPr>
    </w:p>
    <w:p w14:paraId="675285CE" w14:textId="34C7ACE8" w:rsidR="00B35C2A" w:rsidRPr="00B35C2A" w:rsidRDefault="00B35C2A" w:rsidP="00B35C2A">
      <w:pPr>
        <w:pStyle w:val="Listenabsatz"/>
        <w:numPr>
          <w:ilvl w:val="0"/>
          <w:numId w:val="5"/>
        </w:numPr>
        <w:rPr>
          <w:rFonts w:ascii="Verdana" w:hAnsi="Verdana"/>
          <w:sz w:val="20"/>
          <w:szCs w:val="20"/>
        </w:rPr>
      </w:pPr>
      <w:r w:rsidRPr="00B35C2A">
        <w:rPr>
          <w:rFonts w:ascii="Verdana" w:hAnsi="Verdana"/>
          <w:sz w:val="20"/>
          <w:szCs w:val="20"/>
        </w:rPr>
        <w:t>Daarnaast herinnert het Hof eraan, dat de bescherming van de gezondheid van mens en dier en van het milieu voorrang moet hebben op de verbetering van de teelt van planten.</w:t>
      </w:r>
      <w:r w:rsidRPr="00B35C2A">
        <w:rPr>
          <w:rFonts w:ascii="Verdana" w:hAnsi="Verdana"/>
          <w:sz w:val="20"/>
          <w:szCs w:val="20"/>
        </w:rPr>
        <w:br/>
      </w:r>
    </w:p>
    <w:p w14:paraId="63E41AB8" w14:textId="55E9F90A" w:rsidR="00B35C2A" w:rsidRDefault="00B35C2A" w:rsidP="00B35C2A">
      <w:pPr>
        <w:rPr>
          <w:rFonts w:ascii="Verdana" w:hAnsi="Verdana"/>
          <w:sz w:val="20"/>
          <w:szCs w:val="20"/>
        </w:rPr>
      </w:pPr>
      <w:r>
        <w:rPr>
          <w:rFonts w:ascii="Verdana" w:hAnsi="Verdana"/>
          <w:sz w:val="20"/>
          <w:szCs w:val="20"/>
        </w:rPr>
        <w:t xml:space="preserve">Hans </w:t>
      </w:r>
      <w:proofErr w:type="spellStart"/>
      <w:r>
        <w:rPr>
          <w:rFonts w:ascii="Verdana" w:hAnsi="Verdana"/>
          <w:sz w:val="20"/>
          <w:szCs w:val="20"/>
        </w:rPr>
        <w:t>Muilerman</w:t>
      </w:r>
      <w:proofErr w:type="spellEnd"/>
      <w:r>
        <w:rPr>
          <w:rFonts w:ascii="Verdana" w:hAnsi="Verdana"/>
          <w:sz w:val="20"/>
          <w:szCs w:val="20"/>
        </w:rPr>
        <w:t xml:space="preserve"> van het Pesticide Action Network zegt: “D</w:t>
      </w:r>
      <w:r w:rsidRPr="0054728B">
        <w:rPr>
          <w:rFonts w:ascii="Verdana" w:hAnsi="Verdana"/>
          <w:sz w:val="20"/>
          <w:szCs w:val="20"/>
        </w:rPr>
        <w:t xml:space="preserve">eze uitspraak </w:t>
      </w:r>
      <w:r>
        <w:rPr>
          <w:rFonts w:ascii="Verdana" w:hAnsi="Verdana"/>
          <w:sz w:val="20"/>
          <w:szCs w:val="20"/>
        </w:rPr>
        <w:t xml:space="preserve">is </w:t>
      </w:r>
      <w:r w:rsidRPr="0054728B">
        <w:rPr>
          <w:rFonts w:ascii="Verdana" w:hAnsi="Verdana"/>
          <w:sz w:val="20"/>
          <w:szCs w:val="20"/>
        </w:rPr>
        <w:t>een steun in de ru</w:t>
      </w:r>
      <w:r>
        <w:rPr>
          <w:rFonts w:ascii="Verdana" w:hAnsi="Verdana"/>
          <w:sz w:val="20"/>
          <w:szCs w:val="20"/>
        </w:rPr>
        <w:t>g</w:t>
      </w:r>
      <w:r w:rsidRPr="0054728B">
        <w:rPr>
          <w:rFonts w:ascii="Verdana" w:hAnsi="Verdana"/>
          <w:sz w:val="20"/>
          <w:szCs w:val="20"/>
        </w:rPr>
        <w:t xml:space="preserve"> voor burgers die zich verzetten tegen het spuiten met pesticiden in hun woonomgeving.</w:t>
      </w:r>
      <w:r>
        <w:rPr>
          <w:rFonts w:ascii="Verdana" w:hAnsi="Verdana"/>
          <w:sz w:val="20"/>
          <w:szCs w:val="20"/>
        </w:rPr>
        <w:t xml:space="preserve"> </w:t>
      </w:r>
      <w:r w:rsidRPr="0054728B">
        <w:rPr>
          <w:rFonts w:ascii="Verdana" w:hAnsi="Verdana"/>
          <w:sz w:val="20"/>
          <w:szCs w:val="20"/>
        </w:rPr>
        <w:t>Het argument:</w:t>
      </w:r>
      <w:r>
        <w:rPr>
          <w:rFonts w:ascii="Verdana" w:hAnsi="Verdana"/>
          <w:sz w:val="20"/>
          <w:szCs w:val="20"/>
        </w:rPr>
        <w:t xml:space="preserve"> ‘</w:t>
      </w:r>
      <w:r w:rsidRPr="0054728B">
        <w:rPr>
          <w:rFonts w:ascii="Verdana" w:hAnsi="Verdana"/>
          <w:sz w:val="20"/>
          <w:szCs w:val="20"/>
        </w:rPr>
        <w:t>het middel is goedgekeurd door het Ctgb dus het is veilig</w:t>
      </w:r>
      <w:r>
        <w:rPr>
          <w:rFonts w:ascii="Verdana" w:hAnsi="Verdana"/>
          <w:sz w:val="20"/>
          <w:szCs w:val="20"/>
        </w:rPr>
        <w:t>’ staat op losse schroeven</w:t>
      </w:r>
      <w:r w:rsidRPr="0054728B">
        <w:rPr>
          <w:rFonts w:ascii="Verdana" w:hAnsi="Verdana"/>
          <w:sz w:val="20"/>
          <w:szCs w:val="20"/>
        </w:rPr>
        <w:t xml:space="preserve"> nu het Europese Hof </w:t>
      </w:r>
      <w:r>
        <w:rPr>
          <w:rFonts w:ascii="Verdana" w:hAnsi="Verdana"/>
          <w:sz w:val="20"/>
          <w:szCs w:val="20"/>
        </w:rPr>
        <w:t>heeft</w:t>
      </w:r>
      <w:r w:rsidRPr="0054728B">
        <w:rPr>
          <w:rFonts w:ascii="Verdana" w:hAnsi="Verdana"/>
          <w:sz w:val="20"/>
          <w:szCs w:val="20"/>
        </w:rPr>
        <w:t xml:space="preserve"> vastgesteld dat het toelatingsbeleid niet vold</w:t>
      </w:r>
      <w:r>
        <w:rPr>
          <w:rFonts w:ascii="Verdana" w:hAnsi="Verdana"/>
          <w:sz w:val="20"/>
          <w:szCs w:val="20"/>
        </w:rPr>
        <w:t>oet</w:t>
      </w:r>
      <w:r w:rsidRPr="0054728B">
        <w:rPr>
          <w:rFonts w:ascii="Verdana" w:hAnsi="Verdana"/>
          <w:sz w:val="20"/>
          <w:szCs w:val="20"/>
        </w:rPr>
        <w:t xml:space="preserve"> aan de Europese </w:t>
      </w:r>
      <w:r w:rsidR="00DF182B">
        <w:rPr>
          <w:rFonts w:ascii="Verdana" w:hAnsi="Verdana"/>
          <w:sz w:val="20"/>
          <w:szCs w:val="20"/>
        </w:rPr>
        <w:t>wetgeving</w:t>
      </w:r>
      <w:r w:rsidRPr="0054728B">
        <w:rPr>
          <w:rFonts w:ascii="Verdana" w:hAnsi="Verdana"/>
          <w:sz w:val="20"/>
          <w:szCs w:val="20"/>
        </w:rPr>
        <w:t>.</w:t>
      </w:r>
      <w:r>
        <w:rPr>
          <w:rFonts w:ascii="Verdana" w:hAnsi="Verdana"/>
          <w:sz w:val="20"/>
          <w:szCs w:val="20"/>
        </w:rPr>
        <w:t>”</w:t>
      </w:r>
    </w:p>
    <w:p w14:paraId="605F1F17" w14:textId="44B4A928" w:rsidR="000F49C2" w:rsidRDefault="0054728B" w:rsidP="00B35C2A">
      <w:pPr>
        <w:rPr>
          <w:rFonts w:ascii="Verdana" w:hAnsi="Verdana"/>
          <w:sz w:val="20"/>
          <w:szCs w:val="20"/>
        </w:rPr>
      </w:pPr>
      <w:r w:rsidRPr="0054728B">
        <w:rPr>
          <w:rFonts w:ascii="Verdana" w:hAnsi="Verdana"/>
          <w:sz w:val="20"/>
          <w:szCs w:val="20"/>
        </w:rPr>
        <w:br/>
        <w:t>De zaak was aangespannen door PAN Europe, een organisatie die zich verzet tegen de toelating van steeds weer nieuwe chemische bestrijdingsmiddelen (pesticiden).</w:t>
      </w:r>
      <w:r>
        <w:rPr>
          <w:rFonts w:ascii="Verdana" w:hAnsi="Verdana"/>
          <w:sz w:val="20"/>
          <w:szCs w:val="20"/>
        </w:rPr>
        <w:t xml:space="preserve"> </w:t>
      </w:r>
      <w:r w:rsidRPr="0054728B">
        <w:rPr>
          <w:rFonts w:ascii="Verdana" w:hAnsi="Verdana"/>
          <w:sz w:val="20"/>
          <w:szCs w:val="20"/>
        </w:rPr>
        <w:t>PAN heeft in 2020 bij de Nederlandse bestuursrechter, het College van Beroep voor het Bedrijfsleven (CBB) verzocht om vernietiging van</w:t>
      </w:r>
      <w:r>
        <w:rPr>
          <w:rFonts w:ascii="Verdana" w:hAnsi="Verdana"/>
          <w:sz w:val="20"/>
          <w:szCs w:val="20"/>
        </w:rPr>
        <w:t xml:space="preserve"> </w:t>
      </w:r>
      <w:r w:rsidRPr="0054728B">
        <w:rPr>
          <w:rFonts w:ascii="Verdana" w:hAnsi="Verdana"/>
          <w:sz w:val="20"/>
          <w:szCs w:val="20"/>
        </w:rPr>
        <w:t xml:space="preserve">de goedkeuring van 3 nieuwe </w:t>
      </w:r>
      <w:r w:rsidRPr="0054728B">
        <w:rPr>
          <w:rFonts w:ascii="Verdana" w:hAnsi="Verdana"/>
          <w:sz w:val="20"/>
          <w:szCs w:val="20"/>
        </w:rPr>
        <w:lastRenderedPageBreak/>
        <w:t xml:space="preserve">chemische pesticiden voor de Nederlandse markt: Closer, </w:t>
      </w:r>
      <w:proofErr w:type="spellStart"/>
      <w:r w:rsidRPr="0054728B">
        <w:rPr>
          <w:rFonts w:ascii="Verdana" w:hAnsi="Verdana"/>
          <w:sz w:val="20"/>
          <w:szCs w:val="20"/>
        </w:rPr>
        <w:t>Dagonis</w:t>
      </w:r>
      <w:proofErr w:type="spellEnd"/>
      <w:r w:rsidRPr="0054728B">
        <w:rPr>
          <w:rFonts w:ascii="Verdana" w:hAnsi="Verdana"/>
          <w:sz w:val="20"/>
          <w:szCs w:val="20"/>
        </w:rPr>
        <w:t xml:space="preserve"> en Pitcher.</w:t>
      </w:r>
      <w:r>
        <w:rPr>
          <w:rFonts w:ascii="Verdana" w:hAnsi="Verdana"/>
          <w:sz w:val="20"/>
          <w:szCs w:val="20"/>
        </w:rPr>
        <w:t xml:space="preserve"> </w:t>
      </w:r>
      <w:r w:rsidR="00ED74D3">
        <w:rPr>
          <w:rFonts w:ascii="Verdana" w:hAnsi="Verdana"/>
          <w:sz w:val="20"/>
          <w:szCs w:val="20"/>
        </w:rPr>
        <w:t xml:space="preserve">Pesticiden worden samengesteld uit een cocktail van werkzame stoffen. </w:t>
      </w:r>
      <w:r w:rsidRPr="0054728B">
        <w:rPr>
          <w:rFonts w:ascii="Verdana" w:hAnsi="Verdana"/>
          <w:sz w:val="20"/>
          <w:szCs w:val="20"/>
        </w:rPr>
        <w:t>PAN voerde</w:t>
      </w:r>
      <w:r w:rsidR="00DF182B">
        <w:rPr>
          <w:rFonts w:ascii="Verdana" w:hAnsi="Verdana"/>
          <w:sz w:val="20"/>
          <w:szCs w:val="20"/>
        </w:rPr>
        <w:t xml:space="preserve"> onderzoek</w:t>
      </w:r>
      <w:r w:rsidRPr="0054728B">
        <w:rPr>
          <w:rFonts w:ascii="Verdana" w:hAnsi="Verdana"/>
          <w:sz w:val="20"/>
          <w:szCs w:val="20"/>
        </w:rPr>
        <w:t xml:space="preserve"> aan d</w:t>
      </w:r>
      <w:r w:rsidR="00DF182B">
        <w:rPr>
          <w:rFonts w:ascii="Verdana" w:hAnsi="Verdana"/>
          <w:sz w:val="20"/>
          <w:szCs w:val="20"/>
        </w:rPr>
        <w:t>ie aantonen d</w:t>
      </w:r>
      <w:r w:rsidRPr="0054728B">
        <w:rPr>
          <w:rFonts w:ascii="Verdana" w:hAnsi="Verdana"/>
          <w:sz w:val="20"/>
          <w:szCs w:val="20"/>
        </w:rPr>
        <w:t>at de werkzame stoffe</w:t>
      </w:r>
      <w:r w:rsidR="00DF182B">
        <w:rPr>
          <w:rFonts w:ascii="Verdana" w:hAnsi="Verdana"/>
          <w:sz w:val="20"/>
          <w:szCs w:val="20"/>
        </w:rPr>
        <w:t>n</w:t>
      </w:r>
      <w:r w:rsidR="00ED74D3">
        <w:rPr>
          <w:rFonts w:ascii="Verdana" w:hAnsi="Verdana"/>
          <w:sz w:val="20"/>
          <w:szCs w:val="20"/>
        </w:rPr>
        <w:t xml:space="preserve"> in </w:t>
      </w:r>
      <w:r w:rsidRPr="0054728B">
        <w:rPr>
          <w:rFonts w:ascii="Verdana" w:hAnsi="Verdana"/>
          <w:sz w:val="20"/>
          <w:szCs w:val="20"/>
        </w:rPr>
        <w:t>deze pesticiden</w:t>
      </w:r>
      <w:r w:rsidR="00ED74D3">
        <w:rPr>
          <w:rFonts w:ascii="Verdana" w:hAnsi="Verdana"/>
          <w:sz w:val="20"/>
          <w:szCs w:val="20"/>
        </w:rPr>
        <w:t xml:space="preserve"> </w:t>
      </w:r>
      <w:r w:rsidRPr="0054728B">
        <w:rPr>
          <w:rFonts w:ascii="Verdana" w:hAnsi="Verdana"/>
          <w:sz w:val="20"/>
          <w:szCs w:val="20"/>
        </w:rPr>
        <w:t xml:space="preserve">waarschijnlijk </w:t>
      </w:r>
      <w:proofErr w:type="spellStart"/>
      <w:r w:rsidRPr="0054728B">
        <w:rPr>
          <w:rFonts w:ascii="Verdana" w:hAnsi="Verdana"/>
          <w:sz w:val="20"/>
          <w:szCs w:val="20"/>
        </w:rPr>
        <w:t>hormoonverstorend</w:t>
      </w:r>
      <w:proofErr w:type="spellEnd"/>
      <w:r w:rsidRPr="0054728B">
        <w:rPr>
          <w:rFonts w:ascii="Verdana" w:hAnsi="Verdana"/>
          <w:sz w:val="20"/>
          <w:szCs w:val="20"/>
        </w:rPr>
        <w:t xml:space="preserve"> voor dieren zijn.</w:t>
      </w:r>
      <w:r>
        <w:rPr>
          <w:rFonts w:ascii="Verdana" w:hAnsi="Verdana"/>
          <w:sz w:val="20"/>
          <w:szCs w:val="20"/>
        </w:rPr>
        <w:t xml:space="preserve"> </w:t>
      </w:r>
      <w:r w:rsidRPr="0054728B">
        <w:rPr>
          <w:rFonts w:ascii="Verdana" w:hAnsi="Verdana"/>
          <w:sz w:val="20"/>
          <w:szCs w:val="20"/>
        </w:rPr>
        <w:t>Dat zou ernstige effecten kunnen hebben op bijvoorbeeld de voortplanting van insecten</w:t>
      </w:r>
      <w:r w:rsidR="001A3F6C">
        <w:rPr>
          <w:rFonts w:ascii="Verdana" w:hAnsi="Verdana"/>
          <w:sz w:val="20"/>
          <w:szCs w:val="20"/>
        </w:rPr>
        <w:t>, maar ook van de mens.</w:t>
      </w:r>
      <w:r w:rsidRPr="0054728B">
        <w:rPr>
          <w:rFonts w:ascii="Verdana" w:hAnsi="Verdana"/>
          <w:sz w:val="20"/>
          <w:szCs w:val="20"/>
        </w:rPr>
        <w:t xml:space="preserve"> Terwijl de insectenstand in Nederland toch al erg achteruit is gegaan. PAN beriep zich daarbij op recente wetenschappelijke studies uit allerlei delen van de wereld. </w:t>
      </w:r>
      <w:r w:rsidRPr="0054728B">
        <w:rPr>
          <w:rFonts w:ascii="Verdana" w:hAnsi="Verdana"/>
          <w:sz w:val="20"/>
          <w:szCs w:val="20"/>
        </w:rPr>
        <w:br/>
      </w:r>
      <w:r w:rsidRPr="0054728B">
        <w:rPr>
          <w:rFonts w:ascii="Verdana" w:hAnsi="Verdana"/>
          <w:sz w:val="20"/>
          <w:szCs w:val="20"/>
        </w:rPr>
        <w:br/>
      </w:r>
      <w:r w:rsidRPr="00B35C2A">
        <w:rPr>
          <w:rFonts w:ascii="Verdana" w:hAnsi="Verdana"/>
          <w:sz w:val="20"/>
          <w:szCs w:val="20"/>
        </w:rPr>
        <w:t xml:space="preserve">Het College </w:t>
      </w:r>
      <w:r w:rsidR="00392103" w:rsidRPr="00B35C2A">
        <w:rPr>
          <w:rFonts w:ascii="Verdana" w:hAnsi="Verdana"/>
          <w:sz w:val="20"/>
          <w:szCs w:val="20"/>
        </w:rPr>
        <w:t xml:space="preserve">voor de </w:t>
      </w:r>
      <w:r w:rsidRPr="00B35C2A">
        <w:rPr>
          <w:rFonts w:ascii="Verdana" w:hAnsi="Verdana"/>
          <w:sz w:val="20"/>
          <w:szCs w:val="20"/>
        </w:rPr>
        <w:t xml:space="preserve">toelating </w:t>
      </w:r>
      <w:r w:rsidR="00392103" w:rsidRPr="00B35C2A">
        <w:rPr>
          <w:rFonts w:ascii="Verdana" w:hAnsi="Verdana"/>
          <w:sz w:val="20"/>
          <w:szCs w:val="20"/>
        </w:rPr>
        <w:t xml:space="preserve">van </w:t>
      </w:r>
      <w:r w:rsidRPr="00B35C2A">
        <w:rPr>
          <w:rFonts w:ascii="Verdana" w:hAnsi="Verdana"/>
          <w:sz w:val="20"/>
          <w:szCs w:val="20"/>
        </w:rPr>
        <w:t xml:space="preserve">gewasbeschermingsmiddelen en </w:t>
      </w:r>
      <w:r w:rsidR="00612869" w:rsidRPr="00B35C2A">
        <w:rPr>
          <w:rFonts w:ascii="Verdana" w:hAnsi="Verdana"/>
          <w:sz w:val="20"/>
          <w:szCs w:val="20"/>
        </w:rPr>
        <w:t>bio</w:t>
      </w:r>
      <w:r w:rsidRPr="00B35C2A">
        <w:rPr>
          <w:rFonts w:ascii="Verdana" w:hAnsi="Verdana"/>
          <w:sz w:val="20"/>
          <w:szCs w:val="20"/>
        </w:rPr>
        <w:t xml:space="preserve">ciden (Ctgb) wees die bezwaren </w:t>
      </w:r>
      <w:r w:rsidR="001222FF" w:rsidRPr="00B35C2A">
        <w:rPr>
          <w:rFonts w:ascii="Verdana" w:hAnsi="Verdana"/>
          <w:sz w:val="20"/>
          <w:szCs w:val="20"/>
        </w:rPr>
        <w:t>af</w:t>
      </w:r>
      <w:r w:rsidRPr="00B35C2A">
        <w:rPr>
          <w:rFonts w:ascii="Verdana" w:hAnsi="Verdana"/>
          <w:sz w:val="20"/>
          <w:szCs w:val="20"/>
        </w:rPr>
        <w:t>. Zij vindt dat zij de</w:t>
      </w:r>
      <w:r w:rsidR="002355C6" w:rsidRPr="00B35C2A">
        <w:rPr>
          <w:rFonts w:ascii="Verdana" w:hAnsi="Verdana"/>
          <w:sz w:val="20"/>
          <w:szCs w:val="20"/>
        </w:rPr>
        <w:t xml:space="preserve"> mogelijke hormoonverstoring</w:t>
      </w:r>
      <w:r w:rsidRPr="00B35C2A">
        <w:rPr>
          <w:rFonts w:ascii="Verdana" w:hAnsi="Verdana"/>
          <w:sz w:val="20"/>
          <w:szCs w:val="20"/>
        </w:rPr>
        <w:t xml:space="preserve"> </w:t>
      </w:r>
      <w:r w:rsidR="002355C6" w:rsidRPr="00B35C2A">
        <w:rPr>
          <w:rFonts w:ascii="Verdana" w:hAnsi="Verdana"/>
          <w:sz w:val="20"/>
          <w:szCs w:val="20"/>
        </w:rPr>
        <w:t>door</w:t>
      </w:r>
      <w:r w:rsidRPr="00B35C2A">
        <w:rPr>
          <w:rFonts w:ascii="Verdana" w:hAnsi="Verdana"/>
          <w:sz w:val="20"/>
          <w:szCs w:val="20"/>
        </w:rPr>
        <w:t xml:space="preserve"> de werkzame stoffen </w:t>
      </w:r>
      <w:r w:rsidR="00ED74D3" w:rsidRPr="00B35C2A">
        <w:rPr>
          <w:rFonts w:ascii="Verdana" w:hAnsi="Verdana"/>
          <w:sz w:val="20"/>
          <w:szCs w:val="20"/>
        </w:rPr>
        <w:t xml:space="preserve">in pesticiden </w:t>
      </w:r>
      <w:r w:rsidRPr="00B35C2A">
        <w:rPr>
          <w:rFonts w:ascii="Verdana" w:hAnsi="Verdana"/>
          <w:sz w:val="20"/>
          <w:szCs w:val="20"/>
        </w:rPr>
        <w:t>niet hoeft te onderzoeken, omdat de goedkeuring van</w:t>
      </w:r>
      <w:r w:rsidR="000D60D3" w:rsidRPr="00B35C2A">
        <w:rPr>
          <w:rFonts w:ascii="Verdana" w:hAnsi="Verdana"/>
          <w:sz w:val="20"/>
          <w:szCs w:val="20"/>
        </w:rPr>
        <w:t xml:space="preserve"> de aparte</w:t>
      </w:r>
      <w:r w:rsidRPr="00B35C2A">
        <w:rPr>
          <w:rFonts w:ascii="Verdana" w:hAnsi="Verdana"/>
          <w:sz w:val="20"/>
          <w:szCs w:val="20"/>
        </w:rPr>
        <w:t xml:space="preserve"> werkzame stoffen door de Europese Commissie gebeurt. </w:t>
      </w:r>
      <w:r w:rsidR="00FA05BB" w:rsidRPr="00B35C2A">
        <w:rPr>
          <w:rFonts w:ascii="Verdana" w:hAnsi="Verdana"/>
          <w:sz w:val="20"/>
          <w:szCs w:val="20"/>
        </w:rPr>
        <w:t>Wanneer het Ctgb daarna een pesticide moet beoordelen</w:t>
      </w:r>
      <w:r w:rsidR="002355C6" w:rsidRPr="00B35C2A">
        <w:rPr>
          <w:rFonts w:ascii="Verdana" w:hAnsi="Verdana"/>
          <w:sz w:val="20"/>
          <w:szCs w:val="20"/>
        </w:rPr>
        <w:t>,</w:t>
      </w:r>
      <w:r w:rsidR="00FA05BB" w:rsidRPr="00B35C2A">
        <w:rPr>
          <w:rFonts w:ascii="Verdana" w:hAnsi="Verdana"/>
          <w:sz w:val="20"/>
          <w:szCs w:val="20"/>
        </w:rPr>
        <w:t xml:space="preserve"> dat een samenstelling van </w:t>
      </w:r>
      <w:r w:rsidR="00392103" w:rsidRPr="00B35C2A">
        <w:rPr>
          <w:rFonts w:ascii="Verdana" w:hAnsi="Verdana"/>
          <w:sz w:val="20"/>
          <w:szCs w:val="20"/>
        </w:rPr>
        <w:t xml:space="preserve">één of </w:t>
      </w:r>
      <w:r w:rsidR="00FA05BB" w:rsidRPr="00B35C2A">
        <w:rPr>
          <w:rFonts w:ascii="Verdana" w:hAnsi="Verdana"/>
          <w:sz w:val="20"/>
          <w:szCs w:val="20"/>
        </w:rPr>
        <w:t xml:space="preserve">meerdere werkzame stoffen </w:t>
      </w:r>
      <w:r w:rsidR="00392103" w:rsidRPr="00B35C2A">
        <w:rPr>
          <w:rFonts w:ascii="Verdana" w:hAnsi="Verdana"/>
          <w:sz w:val="20"/>
          <w:szCs w:val="20"/>
        </w:rPr>
        <w:t>en toevoeging</w:t>
      </w:r>
      <w:r w:rsidR="00A30334" w:rsidRPr="00B35C2A">
        <w:rPr>
          <w:rFonts w:ascii="Verdana" w:hAnsi="Verdana"/>
          <w:sz w:val="20"/>
          <w:szCs w:val="20"/>
        </w:rPr>
        <w:t>sstoff</w:t>
      </w:r>
      <w:r w:rsidR="00392103" w:rsidRPr="00B35C2A">
        <w:rPr>
          <w:rFonts w:ascii="Verdana" w:hAnsi="Verdana"/>
          <w:sz w:val="20"/>
          <w:szCs w:val="20"/>
        </w:rPr>
        <w:t xml:space="preserve">en </w:t>
      </w:r>
      <w:r w:rsidR="00FA05BB" w:rsidRPr="00B35C2A">
        <w:rPr>
          <w:rFonts w:ascii="Verdana" w:hAnsi="Verdana"/>
          <w:sz w:val="20"/>
          <w:szCs w:val="20"/>
        </w:rPr>
        <w:t>is</w:t>
      </w:r>
      <w:r w:rsidR="002355C6" w:rsidRPr="00B35C2A">
        <w:rPr>
          <w:rFonts w:ascii="Verdana" w:hAnsi="Verdana"/>
          <w:sz w:val="20"/>
          <w:szCs w:val="20"/>
        </w:rPr>
        <w:t xml:space="preserve"> </w:t>
      </w:r>
      <w:r w:rsidR="00FA05BB" w:rsidRPr="00B35C2A">
        <w:rPr>
          <w:rFonts w:ascii="Verdana" w:hAnsi="Verdana"/>
          <w:sz w:val="20"/>
          <w:szCs w:val="20"/>
        </w:rPr>
        <w:t xml:space="preserve">onderzoekt het Ctgb niet meer, </w:t>
      </w:r>
      <w:r w:rsidR="002355C6" w:rsidRPr="00B35C2A">
        <w:rPr>
          <w:rFonts w:ascii="Verdana" w:hAnsi="Verdana"/>
          <w:sz w:val="20"/>
          <w:szCs w:val="20"/>
        </w:rPr>
        <w:t xml:space="preserve">of </w:t>
      </w:r>
      <w:r w:rsidR="00B35C2A">
        <w:rPr>
          <w:rFonts w:ascii="Verdana" w:hAnsi="Verdana"/>
          <w:sz w:val="20"/>
          <w:szCs w:val="20"/>
        </w:rPr>
        <w:t>het mengse</w:t>
      </w:r>
      <w:r w:rsidR="002355C6" w:rsidRPr="00B35C2A">
        <w:rPr>
          <w:rFonts w:ascii="Verdana" w:hAnsi="Verdana"/>
          <w:sz w:val="20"/>
          <w:szCs w:val="20"/>
        </w:rPr>
        <w:t xml:space="preserve">l toch </w:t>
      </w:r>
      <w:proofErr w:type="spellStart"/>
      <w:r w:rsidR="002355C6" w:rsidRPr="00B35C2A">
        <w:rPr>
          <w:rFonts w:ascii="Verdana" w:hAnsi="Verdana"/>
          <w:sz w:val="20"/>
          <w:szCs w:val="20"/>
        </w:rPr>
        <w:t>hormoonverstorend</w:t>
      </w:r>
      <w:proofErr w:type="spellEnd"/>
      <w:r w:rsidR="002355C6" w:rsidRPr="00B35C2A">
        <w:rPr>
          <w:rFonts w:ascii="Verdana" w:hAnsi="Verdana"/>
          <w:sz w:val="20"/>
          <w:szCs w:val="20"/>
        </w:rPr>
        <w:t xml:space="preserve"> is</w:t>
      </w:r>
      <w:r w:rsidR="00FA05BB" w:rsidRPr="00B35C2A">
        <w:rPr>
          <w:rFonts w:ascii="Verdana" w:hAnsi="Verdana"/>
          <w:sz w:val="20"/>
          <w:szCs w:val="20"/>
        </w:rPr>
        <w:t xml:space="preserve">. </w:t>
      </w:r>
      <w:r w:rsidRPr="00B35C2A">
        <w:rPr>
          <w:rFonts w:ascii="Verdana" w:hAnsi="Verdana"/>
          <w:sz w:val="20"/>
          <w:szCs w:val="20"/>
        </w:rPr>
        <w:t xml:space="preserve"> Ook niet als uit</w:t>
      </w:r>
      <w:r w:rsidR="001A3F6C" w:rsidRPr="00B35C2A">
        <w:rPr>
          <w:rFonts w:ascii="Verdana" w:hAnsi="Verdana"/>
          <w:sz w:val="20"/>
          <w:szCs w:val="20"/>
        </w:rPr>
        <w:t xml:space="preserve"> bekende of</w:t>
      </w:r>
      <w:r w:rsidRPr="00B35C2A">
        <w:rPr>
          <w:rFonts w:ascii="Verdana" w:hAnsi="Verdana"/>
          <w:sz w:val="20"/>
          <w:szCs w:val="20"/>
        </w:rPr>
        <w:t xml:space="preserve"> </w:t>
      </w:r>
      <w:r w:rsidR="00FA05BB" w:rsidRPr="00B35C2A">
        <w:rPr>
          <w:rFonts w:ascii="Verdana" w:hAnsi="Verdana"/>
          <w:sz w:val="20"/>
          <w:szCs w:val="20"/>
        </w:rPr>
        <w:t xml:space="preserve">recente </w:t>
      </w:r>
      <w:r w:rsidRPr="00B35C2A">
        <w:rPr>
          <w:rFonts w:ascii="Verdana" w:hAnsi="Verdana"/>
          <w:sz w:val="20"/>
          <w:szCs w:val="20"/>
        </w:rPr>
        <w:t>wetenschappelijke literatuur</w:t>
      </w:r>
      <w:r w:rsidRPr="0054728B">
        <w:rPr>
          <w:rFonts w:ascii="Verdana" w:hAnsi="Verdana"/>
          <w:sz w:val="20"/>
          <w:szCs w:val="20"/>
        </w:rPr>
        <w:t xml:space="preserve"> aanwijzingen voor </w:t>
      </w:r>
      <w:proofErr w:type="spellStart"/>
      <w:r w:rsidRPr="0054728B">
        <w:rPr>
          <w:rFonts w:ascii="Verdana" w:hAnsi="Verdana"/>
          <w:sz w:val="20"/>
          <w:szCs w:val="20"/>
        </w:rPr>
        <w:t>hormoonverstorende</w:t>
      </w:r>
      <w:proofErr w:type="spellEnd"/>
      <w:r w:rsidRPr="0054728B">
        <w:rPr>
          <w:rFonts w:ascii="Verdana" w:hAnsi="Verdana"/>
          <w:sz w:val="20"/>
          <w:szCs w:val="20"/>
        </w:rPr>
        <w:t xml:space="preserve"> effecten bij dieren </w:t>
      </w:r>
      <w:r w:rsidR="00FA05BB">
        <w:rPr>
          <w:rFonts w:ascii="Verdana" w:hAnsi="Verdana"/>
          <w:sz w:val="20"/>
          <w:szCs w:val="20"/>
        </w:rPr>
        <w:t xml:space="preserve">blijken. </w:t>
      </w:r>
      <w:r w:rsidRPr="0054728B">
        <w:rPr>
          <w:rFonts w:ascii="Verdana" w:hAnsi="Verdana"/>
          <w:sz w:val="20"/>
          <w:szCs w:val="20"/>
        </w:rPr>
        <w:t xml:space="preserve"> </w:t>
      </w:r>
      <w:r w:rsidRPr="0054728B">
        <w:rPr>
          <w:rFonts w:ascii="Verdana" w:hAnsi="Verdana"/>
          <w:sz w:val="20"/>
          <w:szCs w:val="20"/>
        </w:rPr>
        <w:br/>
      </w:r>
      <w:r w:rsidRPr="0054728B">
        <w:rPr>
          <w:rFonts w:ascii="Verdana" w:hAnsi="Verdana"/>
          <w:sz w:val="20"/>
          <w:szCs w:val="20"/>
        </w:rPr>
        <w:br/>
      </w:r>
      <w:r w:rsidR="00B35C2A">
        <w:rPr>
          <w:rFonts w:ascii="Verdana" w:hAnsi="Verdana"/>
          <w:sz w:val="20"/>
          <w:szCs w:val="20"/>
        </w:rPr>
        <w:t xml:space="preserve">Verder vindt </w:t>
      </w:r>
      <w:r w:rsidRPr="0054728B">
        <w:rPr>
          <w:rFonts w:ascii="Verdana" w:hAnsi="Verdana"/>
          <w:sz w:val="20"/>
          <w:szCs w:val="20"/>
        </w:rPr>
        <w:t>het Ctgb verder dat zij het onderzoek</w:t>
      </w:r>
      <w:r w:rsidR="00173E43">
        <w:rPr>
          <w:rFonts w:ascii="Verdana" w:hAnsi="Verdana"/>
          <w:sz w:val="20"/>
          <w:szCs w:val="20"/>
        </w:rPr>
        <w:t xml:space="preserve"> van nieuwe </w:t>
      </w:r>
      <w:r w:rsidR="00C21F3F">
        <w:rPr>
          <w:rFonts w:ascii="Verdana" w:hAnsi="Verdana"/>
          <w:sz w:val="20"/>
          <w:szCs w:val="20"/>
        </w:rPr>
        <w:t>pesticiden</w:t>
      </w:r>
      <w:r w:rsidRPr="0054728B">
        <w:rPr>
          <w:rFonts w:ascii="Verdana" w:hAnsi="Verdana"/>
          <w:sz w:val="20"/>
          <w:szCs w:val="20"/>
        </w:rPr>
        <w:t xml:space="preserve"> moet (laten) uitvoeren volgens bepaalde protocollen, die in het verleden zijn vastgesteld en soms al vele jaren oud zijn. </w:t>
      </w:r>
      <w:r w:rsidR="00B35C2A">
        <w:rPr>
          <w:rFonts w:ascii="Verdana" w:hAnsi="Verdana"/>
          <w:sz w:val="20"/>
          <w:szCs w:val="20"/>
        </w:rPr>
        <w:t>Daarmee kan zij</w:t>
      </w:r>
      <w:r w:rsidR="001E4CFD" w:rsidRPr="002267FA">
        <w:rPr>
          <w:rFonts w:ascii="Verdana" w:hAnsi="Verdana"/>
          <w:sz w:val="20"/>
          <w:szCs w:val="20"/>
        </w:rPr>
        <w:t xml:space="preserve"> </w:t>
      </w:r>
      <w:r w:rsidR="006F5CFA" w:rsidRPr="002267FA">
        <w:rPr>
          <w:rFonts w:ascii="Verdana" w:hAnsi="Verdana"/>
          <w:sz w:val="20"/>
          <w:szCs w:val="20"/>
        </w:rPr>
        <w:t xml:space="preserve">veel recentere studies negeren. </w:t>
      </w:r>
      <w:r w:rsidRPr="0054728B">
        <w:rPr>
          <w:rFonts w:ascii="Verdana" w:hAnsi="Verdana"/>
          <w:sz w:val="20"/>
          <w:szCs w:val="20"/>
        </w:rPr>
        <w:br/>
      </w:r>
      <w:r w:rsidRPr="0054728B">
        <w:rPr>
          <w:rFonts w:ascii="Verdana" w:hAnsi="Verdana"/>
          <w:sz w:val="20"/>
          <w:szCs w:val="20"/>
        </w:rPr>
        <w:br/>
        <w:t>PAN verwacht dat het CBB,</w:t>
      </w:r>
      <w:r>
        <w:rPr>
          <w:rFonts w:ascii="Verdana" w:hAnsi="Verdana"/>
          <w:sz w:val="20"/>
          <w:szCs w:val="20"/>
        </w:rPr>
        <w:t xml:space="preserve"> </w:t>
      </w:r>
      <w:r w:rsidRPr="0054728B">
        <w:rPr>
          <w:rFonts w:ascii="Verdana" w:hAnsi="Verdana"/>
          <w:sz w:val="20"/>
          <w:szCs w:val="20"/>
        </w:rPr>
        <w:t>dat om uitleg van die richtlijn aan het Europese Hof had gevraagd, de uitleg</w:t>
      </w:r>
      <w:r w:rsidR="00B35C2A">
        <w:rPr>
          <w:rFonts w:ascii="Verdana" w:hAnsi="Verdana"/>
          <w:sz w:val="20"/>
          <w:szCs w:val="20"/>
        </w:rPr>
        <w:t xml:space="preserve"> van het Hof</w:t>
      </w:r>
      <w:r w:rsidRPr="0054728B">
        <w:rPr>
          <w:rFonts w:ascii="Verdana" w:hAnsi="Verdana"/>
          <w:sz w:val="20"/>
          <w:szCs w:val="20"/>
        </w:rPr>
        <w:t xml:space="preserve"> zal volgen.</w:t>
      </w:r>
      <w:r>
        <w:rPr>
          <w:rFonts w:ascii="Verdana" w:hAnsi="Verdana"/>
          <w:sz w:val="20"/>
          <w:szCs w:val="20"/>
        </w:rPr>
        <w:t xml:space="preserve"> </w:t>
      </w:r>
      <w:r w:rsidRPr="0054728B">
        <w:rPr>
          <w:rFonts w:ascii="Verdana" w:hAnsi="Verdana"/>
          <w:sz w:val="20"/>
          <w:szCs w:val="20"/>
        </w:rPr>
        <w:t xml:space="preserve">Nederlandse rechters kunnen niet om de uitspraken van het Europese Hof heen, en willen dat ook niet. </w:t>
      </w:r>
      <w:r w:rsidRPr="0054728B">
        <w:rPr>
          <w:rFonts w:ascii="Verdana" w:hAnsi="Verdana"/>
          <w:sz w:val="20"/>
          <w:szCs w:val="20"/>
        </w:rPr>
        <w:br/>
      </w:r>
      <w:r w:rsidRPr="0054728B">
        <w:rPr>
          <w:rFonts w:ascii="Verdana" w:hAnsi="Verdana"/>
          <w:sz w:val="20"/>
          <w:szCs w:val="20"/>
        </w:rPr>
        <w:br/>
      </w:r>
      <w:r w:rsidR="00B35C2A" w:rsidRPr="00B35C2A">
        <w:rPr>
          <w:rFonts w:ascii="Verdana" w:hAnsi="Verdana"/>
          <w:sz w:val="20"/>
          <w:szCs w:val="20"/>
        </w:rPr>
        <w:t>“</w:t>
      </w:r>
      <w:r w:rsidRPr="00B35C2A">
        <w:rPr>
          <w:rFonts w:ascii="Verdana" w:hAnsi="Verdana"/>
          <w:sz w:val="20"/>
          <w:szCs w:val="20"/>
        </w:rPr>
        <w:t xml:space="preserve">Deze uitspraak is een grote overwinning in </w:t>
      </w:r>
      <w:r w:rsidR="00DF182B">
        <w:rPr>
          <w:rFonts w:ascii="Verdana" w:hAnsi="Verdana"/>
          <w:sz w:val="20"/>
          <w:szCs w:val="20"/>
        </w:rPr>
        <w:t xml:space="preserve">de </w:t>
      </w:r>
      <w:r w:rsidRPr="00B35C2A">
        <w:rPr>
          <w:rFonts w:ascii="Verdana" w:hAnsi="Verdana"/>
          <w:sz w:val="20"/>
          <w:szCs w:val="20"/>
        </w:rPr>
        <w:t xml:space="preserve">strijd tegen de toelating van steeds weer nieuwe pesticiden, op basis van onvoldoende onderzoek naar </w:t>
      </w:r>
      <w:r w:rsidR="001B19D3" w:rsidRPr="00B35C2A">
        <w:rPr>
          <w:rFonts w:ascii="Verdana" w:hAnsi="Verdana"/>
          <w:sz w:val="20"/>
          <w:szCs w:val="20"/>
        </w:rPr>
        <w:t xml:space="preserve">effecten op het milieu, </w:t>
      </w:r>
      <w:r w:rsidRPr="00B35C2A">
        <w:rPr>
          <w:rFonts w:ascii="Verdana" w:hAnsi="Verdana"/>
          <w:sz w:val="20"/>
          <w:szCs w:val="20"/>
        </w:rPr>
        <w:t>de gezondheidseffecten op dieren, en uiteindelijk ook op mensen.</w:t>
      </w:r>
      <w:r w:rsidR="00B35C2A" w:rsidRPr="00B35C2A">
        <w:rPr>
          <w:rFonts w:ascii="Verdana" w:hAnsi="Verdana"/>
          <w:sz w:val="20"/>
          <w:szCs w:val="20"/>
        </w:rPr>
        <w:t>”, aldus</w:t>
      </w:r>
      <w:r w:rsidR="00627FF6">
        <w:rPr>
          <w:rFonts w:ascii="Verdana" w:hAnsi="Verdana"/>
          <w:sz w:val="20"/>
          <w:szCs w:val="20"/>
        </w:rPr>
        <w:t xml:space="preserve"> Mr</w:t>
      </w:r>
      <w:r w:rsidR="00B35C2A" w:rsidRPr="00B35C2A">
        <w:rPr>
          <w:rFonts w:ascii="Verdana" w:hAnsi="Verdana"/>
          <w:sz w:val="20"/>
          <w:szCs w:val="20"/>
        </w:rPr>
        <w:t>.</w:t>
      </w:r>
      <w:r w:rsidR="00627FF6">
        <w:rPr>
          <w:rFonts w:ascii="Verdana" w:hAnsi="Verdana"/>
          <w:sz w:val="20"/>
          <w:szCs w:val="20"/>
        </w:rPr>
        <w:t xml:space="preserve"> Maarten </w:t>
      </w:r>
      <w:proofErr w:type="spellStart"/>
      <w:r w:rsidR="00627FF6">
        <w:rPr>
          <w:rFonts w:ascii="Verdana" w:hAnsi="Verdana"/>
          <w:sz w:val="20"/>
          <w:szCs w:val="20"/>
        </w:rPr>
        <w:t>Baneke</w:t>
      </w:r>
      <w:proofErr w:type="spellEnd"/>
      <w:r w:rsidR="00627FF6">
        <w:rPr>
          <w:rFonts w:ascii="Verdana" w:hAnsi="Verdana"/>
          <w:sz w:val="20"/>
          <w:szCs w:val="20"/>
        </w:rPr>
        <w:t>, juridisch adviseur van PAN.</w:t>
      </w:r>
      <w:r w:rsidRPr="0054728B">
        <w:rPr>
          <w:rFonts w:ascii="Verdana" w:hAnsi="Verdana"/>
          <w:sz w:val="20"/>
          <w:szCs w:val="20"/>
        </w:rPr>
        <w:br/>
      </w:r>
      <w:r w:rsidRPr="0054728B">
        <w:rPr>
          <w:rFonts w:ascii="Verdana" w:hAnsi="Verdana"/>
          <w:sz w:val="20"/>
          <w:szCs w:val="20"/>
        </w:rPr>
        <w:br/>
        <w:t>Uitspraken van het Europese Hof gelden niet alleen voor Nederland, maar voor alle lidstaten van de Europese Unie.</w:t>
      </w:r>
      <w:r>
        <w:rPr>
          <w:rFonts w:ascii="Verdana" w:hAnsi="Verdana"/>
          <w:sz w:val="20"/>
          <w:szCs w:val="20"/>
        </w:rPr>
        <w:t xml:space="preserve"> </w:t>
      </w:r>
      <w:r w:rsidRPr="0054728B">
        <w:rPr>
          <w:rFonts w:ascii="Verdana" w:hAnsi="Verdana"/>
          <w:sz w:val="20"/>
          <w:szCs w:val="20"/>
        </w:rPr>
        <w:t xml:space="preserve">Andere landen van de EU zullen deze uitleg over het vereiste onderzoek dus moeten volgen. </w:t>
      </w:r>
      <w:r w:rsidRPr="0054728B">
        <w:rPr>
          <w:rFonts w:ascii="Verdana" w:hAnsi="Verdana"/>
          <w:sz w:val="20"/>
          <w:szCs w:val="20"/>
        </w:rPr>
        <w:br/>
      </w:r>
      <w:r w:rsidRPr="0054728B">
        <w:rPr>
          <w:rFonts w:ascii="Verdana" w:hAnsi="Verdana"/>
          <w:sz w:val="20"/>
          <w:szCs w:val="20"/>
        </w:rPr>
        <w:br/>
        <w:t>De uitspraak heeft niet tot gevolg dat bestaande toelatingen nu meteen ongeldig worden. Maar zij moeten periodiek worden verlengd. Bij de herkeuring die daarvoor nodig is gaat deze uitspraak beslist wel een rol spelen. Hetzelfde geldt voor uitbreidingen of wijzigingen van een toelating die regelmatig door fabrikanten wordt gevraagd.</w:t>
      </w:r>
      <w:r>
        <w:rPr>
          <w:rFonts w:ascii="Verdana" w:hAnsi="Verdana"/>
          <w:sz w:val="20"/>
          <w:szCs w:val="20"/>
        </w:rPr>
        <w:t xml:space="preserve"> </w:t>
      </w:r>
      <w:r w:rsidRPr="0054728B">
        <w:rPr>
          <w:rFonts w:ascii="Verdana" w:hAnsi="Verdana"/>
          <w:sz w:val="20"/>
          <w:szCs w:val="20"/>
        </w:rPr>
        <w:t xml:space="preserve">Ook die zullen beter moeten worden onderzocht. </w:t>
      </w:r>
      <w:r w:rsidRPr="0054728B">
        <w:rPr>
          <w:rFonts w:ascii="Verdana" w:hAnsi="Verdana"/>
          <w:sz w:val="20"/>
          <w:szCs w:val="20"/>
        </w:rPr>
        <w:br/>
      </w:r>
      <w:r w:rsidRPr="0054728B">
        <w:rPr>
          <w:rFonts w:ascii="Verdana" w:hAnsi="Verdana"/>
          <w:sz w:val="20"/>
          <w:szCs w:val="20"/>
        </w:rPr>
        <w:br/>
        <w:t>Verder zal deze uitspraak een steun in de rug zijn voor burgers die zich verzetten tegen het spuiten met pesticiden in hun woonomgeving.</w:t>
      </w:r>
      <w:r>
        <w:rPr>
          <w:rFonts w:ascii="Verdana" w:hAnsi="Verdana"/>
          <w:sz w:val="20"/>
          <w:szCs w:val="20"/>
        </w:rPr>
        <w:t xml:space="preserve"> </w:t>
      </w:r>
      <w:r w:rsidRPr="0054728B">
        <w:rPr>
          <w:rFonts w:ascii="Verdana" w:hAnsi="Verdana"/>
          <w:sz w:val="20"/>
          <w:szCs w:val="20"/>
        </w:rPr>
        <w:t>Het argument:</w:t>
      </w:r>
      <w:r>
        <w:rPr>
          <w:rFonts w:ascii="Verdana" w:hAnsi="Verdana"/>
          <w:sz w:val="20"/>
          <w:szCs w:val="20"/>
        </w:rPr>
        <w:t xml:space="preserve"> </w:t>
      </w:r>
      <w:r w:rsidRPr="0054728B">
        <w:rPr>
          <w:rFonts w:ascii="Verdana" w:hAnsi="Verdana"/>
          <w:sz w:val="20"/>
          <w:szCs w:val="20"/>
        </w:rPr>
        <w:t xml:space="preserve">“het middel is goedgekeurd door het Ctgb dus het is veilig” komt op losse schroeven te staan, nu door het Europese Hof is vastgesteld dat het toelatingsbeleid niet voldeed aan de Europese eisen. </w:t>
      </w:r>
      <w:r w:rsidRPr="0054728B">
        <w:rPr>
          <w:rFonts w:ascii="Verdana" w:hAnsi="Verdana"/>
          <w:sz w:val="20"/>
          <w:szCs w:val="20"/>
        </w:rPr>
        <w:br/>
      </w:r>
      <w:r w:rsidRPr="0054728B">
        <w:rPr>
          <w:rFonts w:ascii="Verdana" w:hAnsi="Verdana"/>
          <w:sz w:val="20"/>
          <w:szCs w:val="20"/>
        </w:rPr>
        <w:br/>
        <w:t xml:space="preserve">De rechtszaak </w:t>
      </w:r>
      <w:r w:rsidR="00B35C2A">
        <w:rPr>
          <w:rFonts w:ascii="Verdana" w:hAnsi="Verdana"/>
          <w:sz w:val="20"/>
          <w:szCs w:val="20"/>
        </w:rPr>
        <w:t xml:space="preserve">gaat verder </w:t>
      </w:r>
      <w:r w:rsidRPr="0054728B">
        <w:rPr>
          <w:rFonts w:ascii="Verdana" w:hAnsi="Verdana"/>
          <w:sz w:val="20"/>
          <w:szCs w:val="20"/>
        </w:rPr>
        <w:t>bij het CBB.</w:t>
      </w:r>
      <w:r>
        <w:rPr>
          <w:rFonts w:ascii="Verdana" w:hAnsi="Verdana"/>
          <w:sz w:val="20"/>
          <w:szCs w:val="20"/>
        </w:rPr>
        <w:t xml:space="preserve"> </w:t>
      </w:r>
      <w:r w:rsidRPr="0054728B">
        <w:rPr>
          <w:rFonts w:ascii="Verdana" w:hAnsi="Verdana"/>
          <w:sz w:val="20"/>
          <w:szCs w:val="20"/>
        </w:rPr>
        <w:t xml:space="preserve">Wanneer dat zal gebeuren is nog niet bekend. </w:t>
      </w:r>
    </w:p>
    <w:p w14:paraId="4C987F63" w14:textId="27F649A3" w:rsidR="0054728B" w:rsidRDefault="000F49C2" w:rsidP="00034A41">
      <w:pPr>
        <w:rPr>
          <w:rFonts w:ascii="Verdana" w:hAnsi="Verdana"/>
          <w:sz w:val="20"/>
          <w:szCs w:val="20"/>
        </w:rPr>
      </w:pPr>
      <w:r>
        <w:rPr>
          <w:rFonts w:ascii="Verdana" w:hAnsi="Verdana"/>
          <w:sz w:val="20"/>
          <w:szCs w:val="20"/>
        </w:rPr>
        <w:t xml:space="preserve">De uitspraken zijn </w:t>
      </w:r>
      <w:hyperlink r:id="rId9" w:history="1">
        <w:r w:rsidR="00517678" w:rsidRPr="00517678">
          <w:rPr>
            <w:rStyle w:val="Hyperlink"/>
          </w:rPr>
          <w:t>hier</w:t>
        </w:r>
      </w:hyperlink>
      <w:r w:rsidR="00517678">
        <w:t xml:space="preserve"> </w:t>
      </w:r>
      <w:r>
        <w:rPr>
          <w:rFonts w:ascii="Verdana" w:hAnsi="Verdana"/>
          <w:sz w:val="20"/>
          <w:szCs w:val="20"/>
        </w:rPr>
        <w:t xml:space="preserve">en </w:t>
      </w:r>
      <w:hyperlink r:id="rId10" w:history="1">
        <w:r w:rsidR="00517678" w:rsidRPr="00517678">
          <w:rPr>
            <w:rStyle w:val="Hyperlink"/>
          </w:rPr>
          <w:t>hier</w:t>
        </w:r>
      </w:hyperlink>
      <w:r w:rsidR="00517678">
        <w:t xml:space="preserve"> </w:t>
      </w:r>
      <w:r>
        <w:rPr>
          <w:rFonts w:ascii="Verdana" w:hAnsi="Verdana"/>
          <w:sz w:val="20"/>
          <w:szCs w:val="20"/>
        </w:rPr>
        <w:t>te vinden.</w:t>
      </w:r>
    </w:p>
    <w:p w14:paraId="297965CC" w14:textId="77777777" w:rsidR="001C41D3" w:rsidRDefault="001C41D3" w:rsidP="00034A41">
      <w:pPr>
        <w:rPr>
          <w:rFonts w:ascii="Verdana" w:hAnsi="Verdana"/>
          <w:sz w:val="20"/>
          <w:szCs w:val="20"/>
        </w:rPr>
      </w:pPr>
    </w:p>
    <w:p w14:paraId="0FAD4AB6" w14:textId="5F68A540" w:rsidR="002841DA" w:rsidRPr="00B50CEE" w:rsidRDefault="00E1525C" w:rsidP="00EF4EFB">
      <w:pPr>
        <w:pStyle w:val="sc-6d77a1d1-0"/>
        <w:shd w:val="clear" w:color="auto" w:fill="FFFFFF"/>
        <w:spacing w:before="0" w:beforeAutospacing="0" w:after="0" w:afterAutospacing="0" w:line="276" w:lineRule="auto"/>
        <w:rPr>
          <w:rFonts w:ascii="Verdana" w:hAnsi="Verdana" w:cstheme="minorHAnsi"/>
          <w:b/>
          <w:sz w:val="20"/>
          <w:szCs w:val="20"/>
        </w:rPr>
      </w:pPr>
      <w:r w:rsidRPr="00B50CEE">
        <w:rPr>
          <w:rFonts w:ascii="Verdana" w:hAnsi="Verdana" w:cstheme="minorHAnsi"/>
          <w:b/>
          <w:sz w:val="20"/>
          <w:szCs w:val="20"/>
        </w:rPr>
        <w:t>Voor meer informatie</w:t>
      </w:r>
      <w:r w:rsidR="001B3B39" w:rsidRPr="00B50CEE">
        <w:rPr>
          <w:rFonts w:ascii="Verdana" w:hAnsi="Verdana" w:cstheme="minorHAnsi"/>
          <w:b/>
          <w:sz w:val="20"/>
          <w:szCs w:val="20"/>
        </w:rPr>
        <w:t xml:space="preserve">: </w:t>
      </w:r>
    </w:p>
    <w:p w14:paraId="51EFFCD6" w14:textId="526888EA" w:rsidR="000777BD" w:rsidRPr="00B35C2A" w:rsidRDefault="000F381D" w:rsidP="00B35C2A">
      <w:pPr>
        <w:pStyle w:val="sc-6d77a1d1-0"/>
        <w:shd w:val="clear" w:color="auto" w:fill="FFFFFF"/>
        <w:spacing w:before="0" w:beforeAutospacing="0" w:after="0" w:afterAutospacing="0" w:line="276" w:lineRule="auto"/>
        <w:rPr>
          <w:rFonts w:ascii="Verdana" w:hAnsi="Verdana" w:cstheme="minorHAnsi"/>
          <w:bCs/>
          <w:color w:val="0563C1" w:themeColor="hyperlink"/>
          <w:sz w:val="20"/>
          <w:szCs w:val="20"/>
          <w:u w:val="single"/>
        </w:rPr>
      </w:pPr>
      <w:r>
        <w:rPr>
          <w:rFonts w:ascii="Verdana" w:hAnsi="Verdana" w:cstheme="minorHAnsi"/>
          <w:bCs/>
          <w:sz w:val="20"/>
          <w:szCs w:val="20"/>
        </w:rPr>
        <w:t>M.R.J. Baneke, juridisch adviseur van PAN</w:t>
      </w:r>
      <w:r>
        <w:rPr>
          <w:rFonts w:ascii="Verdana" w:hAnsi="Verdana" w:cstheme="minorHAnsi"/>
          <w:bCs/>
          <w:sz w:val="20"/>
          <w:szCs w:val="20"/>
        </w:rPr>
        <w:br/>
      </w:r>
      <w:r w:rsidR="00E1525C" w:rsidRPr="0054728B">
        <w:rPr>
          <w:rFonts w:ascii="Verdana" w:hAnsi="Verdana" w:cstheme="minorHAnsi"/>
          <w:bCs/>
          <w:sz w:val="20"/>
          <w:szCs w:val="20"/>
        </w:rPr>
        <w:t xml:space="preserve">06 – </w:t>
      </w:r>
      <w:r>
        <w:rPr>
          <w:rFonts w:ascii="Verdana" w:hAnsi="Verdana" w:cstheme="minorHAnsi"/>
          <w:bCs/>
          <w:sz w:val="20"/>
          <w:szCs w:val="20"/>
        </w:rPr>
        <w:t>53 76 21 79</w:t>
      </w:r>
      <w:r w:rsidR="00E1525C" w:rsidRPr="0054728B">
        <w:rPr>
          <w:rFonts w:ascii="Verdana" w:hAnsi="Verdana" w:cstheme="minorHAnsi"/>
          <w:bCs/>
          <w:sz w:val="20"/>
          <w:szCs w:val="20"/>
        </w:rPr>
        <w:br/>
      </w:r>
      <w:hyperlink r:id="rId11" w:history="1">
        <w:r w:rsidR="00E1525C" w:rsidRPr="0054728B">
          <w:rPr>
            <w:rStyle w:val="Hyperlink"/>
            <w:rFonts w:ascii="Verdana" w:hAnsi="Verdana" w:cstheme="minorHAnsi"/>
            <w:bCs/>
            <w:sz w:val="20"/>
            <w:szCs w:val="20"/>
          </w:rPr>
          <w:t>www.pan-pan-netherlands.org</w:t>
        </w:r>
      </w:hyperlink>
    </w:p>
    <w:sectPr w:rsidR="000777BD" w:rsidRPr="00B35C2A" w:rsidSect="001C41D3">
      <w:footerReference w:type="even" r:id="rId12"/>
      <w:footerReference w:type="default" r:id="rId13"/>
      <w:pgSz w:w="11906" w:h="16838"/>
      <w:pgMar w:top="973" w:right="1469" w:bottom="1358" w:left="1418" w:header="708"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2B4F1" w14:textId="77777777" w:rsidR="00300CFB" w:rsidRDefault="00300CFB" w:rsidP="00116C69">
      <w:pPr>
        <w:spacing w:after="0" w:line="240" w:lineRule="auto"/>
      </w:pPr>
      <w:r>
        <w:separator/>
      </w:r>
    </w:p>
  </w:endnote>
  <w:endnote w:type="continuationSeparator" w:id="0">
    <w:p w14:paraId="15B8987E" w14:textId="77777777" w:rsidR="00300CFB" w:rsidRDefault="00300CFB" w:rsidP="0011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50877376"/>
      <w:docPartObj>
        <w:docPartGallery w:val="Page Numbers (Bottom of Page)"/>
        <w:docPartUnique/>
      </w:docPartObj>
    </w:sdtPr>
    <w:sdtContent>
      <w:p w14:paraId="01C96DCA" w14:textId="33C30844" w:rsidR="00856DD2" w:rsidRDefault="00856DD2" w:rsidP="00BB529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265ADCD" w14:textId="77777777" w:rsidR="00856DD2" w:rsidRDefault="00856DD2" w:rsidP="00856D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46255955"/>
      <w:docPartObj>
        <w:docPartGallery w:val="Page Numbers (Bottom of Page)"/>
        <w:docPartUnique/>
      </w:docPartObj>
    </w:sdtPr>
    <w:sdtContent>
      <w:p w14:paraId="43A2AA6A" w14:textId="4AB8D6C3" w:rsidR="00856DD2" w:rsidRPr="00392103" w:rsidRDefault="00856DD2" w:rsidP="00BB529B">
        <w:pPr>
          <w:pStyle w:val="Fuzeile"/>
          <w:framePr w:wrap="none" w:vAnchor="text" w:hAnchor="margin" w:xAlign="right" w:y="1"/>
          <w:rPr>
            <w:rStyle w:val="Seitenzahl"/>
            <w:lang w:val="en-US"/>
          </w:rPr>
        </w:pPr>
        <w:r>
          <w:rPr>
            <w:rStyle w:val="Seitenzahl"/>
          </w:rPr>
          <w:fldChar w:fldCharType="begin"/>
        </w:r>
        <w:r w:rsidRPr="00392103">
          <w:rPr>
            <w:rStyle w:val="Seitenzahl"/>
            <w:lang w:val="en-US"/>
          </w:rPr>
          <w:instrText xml:space="preserve"> PAGE </w:instrText>
        </w:r>
        <w:r>
          <w:rPr>
            <w:rStyle w:val="Seitenzahl"/>
          </w:rPr>
          <w:fldChar w:fldCharType="separate"/>
        </w:r>
        <w:r w:rsidR="00FB06A3" w:rsidRPr="00392103">
          <w:rPr>
            <w:rStyle w:val="Seitenzahl"/>
            <w:noProof/>
            <w:lang w:val="en-US"/>
          </w:rPr>
          <w:t>1</w:t>
        </w:r>
        <w:r>
          <w:rPr>
            <w:rStyle w:val="Seitenzahl"/>
          </w:rPr>
          <w:fldChar w:fldCharType="end"/>
        </w:r>
        <w:r w:rsidRPr="00392103">
          <w:rPr>
            <w:rStyle w:val="Seitenzahl"/>
            <w:lang w:val="en-US"/>
          </w:rPr>
          <w:t>/2</w:t>
        </w:r>
      </w:p>
    </w:sdtContent>
  </w:sdt>
  <w:p w14:paraId="70CB09D8" w14:textId="23379ADD" w:rsidR="00104DAD" w:rsidRPr="00104DAD" w:rsidRDefault="00104DAD" w:rsidP="00856DD2">
    <w:pPr>
      <w:pStyle w:val="Fuzeile"/>
      <w:ind w:right="360"/>
      <w:rPr>
        <w:rFonts w:ascii="Verdana" w:hAnsi="Verdana" w:cstheme="minorHAnsi"/>
        <w:color w:val="0D0D0D" w:themeColor="text1" w:themeTint="F2"/>
        <w:sz w:val="18"/>
        <w:szCs w:val="18"/>
        <w:lang w:val="en-US"/>
      </w:rPr>
    </w:pPr>
    <w:bookmarkStart w:id="0" w:name="_Hlk162944821"/>
    <w:r w:rsidRPr="00104DAD">
      <w:rPr>
        <w:rFonts w:ascii="Verdana" w:hAnsi="Verdana" w:cstheme="minorHAnsi"/>
        <w:color w:val="0D0D0D" w:themeColor="text1" w:themeTint="F2"/>
        <w:sz w:val="18"/>
        <w:szCs w:val="18"/>
        <w:lang w:val="en-US"/>
      </w:rPr>
      <w:t xml:space="preserve">Pesticide Action Network Netherlands l ANBI-RSIN: 8611 93 581 l </w:t>
    </w:r>
    <w:proofErr w:type="spellStart"/>
    <w:r w:rsidRPr="00104DAD">
      <w:rPr>
        <w:rFonts w:ascii="Verdana" w:hAnsi="Verdana" w:cstheme="minorHAnsi"/>
        <w:color w:val="0D0D0D" w:themeColor="text1" w:themeTint="F2"/>
        <w:sz w:val="18"/>
        <w:szCs w:val="18"/>
        <w:lang w:val="en-US"/>
      </w:rPr>
      <w:t>KvK-nummer</w:t>
    </w:r>
    <w:proofErr w:type="spellEnd"/>
    <w:r w:rsidRPr="00104DAD">
      <w:rPr>
        <w:rFonts w:ascii="Verdana" w:hAnsi="Verdana" w:cstheme="minorHAnsi"/>
        <w:color w:val="0D0D0D" w:themeColor="text1" w:themeTint="F2"/>
        <w:sz w:val="18"/>
        <w:szCs w:val="18"/>
        <w:lang w:val="en-US"/>
      </w:rPr>
      <w:t xml:space="preserve">: 77908627 </w:t>
    </w:r>
  </w:p>
  <w:p w14:paraId="38458A92" w14:textId="77777777" w:rsidR="00104DAD" w:rsidRPr="00104DAD" w:rsidRDefault="00104DAD" w:rsidP="00104DAD">
    <w:pPr>
      <w:pStyle w:val="Fuzeile"/>
      <w:jc w:val="center"/>
      <w:rPr>
        <w:rFonts w:ascii="Verdana" w:hAnsi="Verdana" w:cstheme="minorHAnsi"/>
        <w:color w:val="0D0D0D" w:themeColor="text1" w:themeTint="F2"/>
        <w:sz w:val="18"/>
        <w:szCs w:val="18"/>
        <w:lang w:val="en-US"/>
      </w:rPr>
    </w:pPr>
    <w:r w:rsidRPr="00104DAD">
      <w:rPr>
        <w:rFonts w:ascii="Verdana" w:hAnsi="Verdana" w:cstheme="minorHAnsi"/>
        <w:color w:val="0D0D0D" w:themeColor="text1" w:themeTint="F2"/>
        <w:sz w:val="18"/>
        <w:szCs w:val="18"/>
        <w:lang w:val="en-US"/>
      </w:rPr>
      <w:t>IBAN NL02 TRIO 0788 9402 87</w:t>
    </w:r>
  </w:p>
  <w:bookmarkEnd w:id="0"/>
  <w:p w14:paraId="27287A0F" w14:textId="77777777" w:rsidR="00104DAD" w:rsidRPr="00104DAD" w:rsidRDefault="00104DAD">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65A4C" w14:textId="77777777" w:rsidR="00300CFB" w:rsidRDefault="00300CFB" w:rsidP="00116C69">
      <w:pPr>
        <w:spacing w:after="0" w:line="240" w:lineRule="auto"/>
      </w:pPr>
      <w:r>
        <w:separator/>
      </w:r>
    </w:p>
  </w:footnote>
  <w:footnote w:type="continuationSeparator" w:id="0">
    <w:p w14:paraId="132F122B" w14:textId="77777777" w:rsidR="00300CFB" w:rsidRDefault="00300CFB" w:rsidP="00116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02B8"/>
    <w:multiLevelType w:val="hybridMultilevel"/>
    <w:tmpl w:val="C27A3924"/>
    <w:lvl w:ilvl="0" w:tplc="04130001">
      <w:start w:val="1"/>
      <w:numFmt w:val="bullet"/>
      <w:lvlText w:val=""/>
      <w:lvlJc w:val="left"/>
      <w:pPr>
        <w:ind w:left="720" w:hanging="360"/>
      </w:pPr>
      <w:rPr>
        <w:rFonts w:ascii="Symbol" w:hAnsi="Symbol" w:hint="default"/>
      </w:rPr>
    </w:lvl>
    <w:lvl w:ilvl="1" w:tplc="8AD6CB82">
      <w:numFmt w:val="bullet"/>
      <w:lvlText w:val="-"/>
      <w:lvlJc w:val="left"/>
      <w:pPr>
        <w:ind w:left="1440" w:hanging="360"/>
      </w:pPr>
      <w:rPr>
        <w:rFonts w:ascii="Verdana" w:eastAsia="Times New Roman" w:hAnsi="Verdana"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26677F"/>
    <w:multiLevelType w:val="hybridMultilevel"/>
    <w:tmpl w:val="97C02C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E6485"/>
    <w:multiLevelType w:val="hybridMultilevel"/>
    <w:tmpl w:val="C1E8545C"/>
    <w:lvl w:ilvl="0" w:tplc="3864DE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1422C2"/>
    <w:multiLevelType w:val="hybridMultilevel"/>
    <w:tmpl w:val="24540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8D2546"/>
    <w:multiLevelType w:val="multilevel"/>
    <w:tmpl w:val="4AD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060500">
    <w:abstractNumId w:val="2"/>
  </w:num>
  <w:num w:numId="2" w16cid:durableId="796096716">
    <w:abstractNumId w:val="4"/>
  </w:num>
  <w:num w:numId="3" w16cid:durableId="1710496753">
    <w:abstractNumId w:val="3"/>
  </w:num>
  <w:num w:numId="4" w16cid:durableId="54164071">
    <w:abstractNumId w:val="0"/>
  </w:num>
  <w:num w:numId="5" w16cid:durableId="189053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BD"/>
    <w:rsid w:val="00024177"/>
    <w:rsid w:val="00034A41"/>
    <w:rsid w:val="00050BBA"/>
    <w:rsid w:val="00051342"/>
    <w:rsid w:val="000777BD"/>
    <w:rsid w:val="0008076D"/>
    <w:rsid w:val="000A1CDD"/>
    <w:rsid w:val="000A6EE5"/>
    <w:rsid w:val="000C2016"/>
    <w:rsid w:val="000C440F"/>
    <w:rsid w:val="000D60D3"/>
    <w:rsid w:val="000E16EE"/>
    <w:rsid w:val="000E4829"/>
    <w:rsid w:val="000E4EAA"/>
    <w:rsid w:val="000F381D"/>
    <w:rsid w:val="000F49C2"/>
    <w:rsid w:val="0010077A"/>
    <w:rsid w:val="00104DAD"/>
    <w:rsid w:val="00105DB0"/>
    <w:rsid w:val="00116C69"/>
    <w:rsid w:val="001222FF"/>
    <w:rsid w:val="00127055"/>
    <w:rsid w:val="001468B1"/>
    <w:rsid w:val="0015627A"/>
    <w:rsid w:val="00173E43"/>
    <w:rsid w:val="00186C27"/>
    <w:rsid w:val="001A3F6C"/>
    <w:rsid w:val="001B19D3"/>
    <w:rsid w:val="001B3B39"/>
    <w:rsid w:val="001C41D3"/>
    <w:rsid w:val="001E4CFD"/>
    <w:rsid w:val="001E7F08"/>
    <w:rsid w:val="001F3481"/>
    <w:rsid w:val="00223E01"/>
    <w:rsid w:val="002267FA"/>
    <w:rsid w:val="00226DED"/>
    <w:rsid w:val="002355C6"/>
    <w:rsid w:val="00251009"/>
    <w:rsid w:val="00251A8F"/>
    <w:rsid w:val="002841DA"/>
    <w:rsid w:val="00300CFB"/>
    <w:rsid w:val="00303277"/>
    <w:rsid w:val="003303D1"/>
    <w:rsid w:val="0033150B"/>
    <w:rsid w:val="00335BB9"/>
    <w:rsid w:val="0035057F"/>
    <w:rsid w:val="00350A1A"/>
    <w:rsid w:val="0037284B"/>
    <w:rsid w:val="00385068"/>
    <w:rsid w:val="00385AAB"/>
    <w:rsid w:val="00392103"/>
    <w:rsid w:val="003E00C7"/>
    <w:rsid w:val="003E4763"/>
    <w:rsid w:val="003F0151"/>
    <w:rsid w:val="003F05CC"/>
    <w:rsid w:val="00407630"/>
    <w:rsid w:val="00411187"/>
    <w:rsid w:val="00484787"/>
    <w:rsid w:val="00493D0B"/>
    <w:rsid w:val="004B27FF"/>
    <w:rsid w:val="004E00FD"/>
    <w:rsid w:val="004F35BD"/>
    <w:rsid w:val="00517678"/>
    <w:rsid w:val="005231C2"/>
    <w:rsid w:val="0054728B"/>
    <w:rsid w:val="00556C9A"/>
    <w:rsid w:val="005A79D2"/>
    <w:rsid w:val="005B6EEC"/>
    <w:rsid w:val="005C6D52"/>
    <w:rsid w:val="005D0410"/>
    <w:rsid w:val="005D7C09"/>
    <w:rsid w:val="005F55D3"/>
    <w:rsid w:val="005F5764"/>
    <w:rsid w:val="00612869"/>
    <w:rsid w:val="00627FF6"/>
    <w:rsid w:val="006428D0"/>
    <w:rsid w:val="006962D2"/>
    <w:rsid w:val="006A15A7"/>
    <w:rsid w:val="006A40F2"/>
    <w:rsid w:val="006F5CFA"/>
    <w:rsid w:val="0079697C"/>
    <w:rsid w:val="007B0272"/>
    <w:rsid w:val="007B7FDA"/>
    <w:rsid w:val="007E734C"/>
    <w:rsid w:val="008160C0"/>
    <w:rsid w:val="00833BFD"/>
    <w:rsid w:val="00856DD2"/>
    <w:rsid w:val="008A10CF"/>
    <w:rsid w:val="008B3014"/>
    <w:rsid w:val="009045A0"/>
    <w:rsid w:val="009117FA"/>
    <w:rsid w:val="00917F85"/>
    <w:rsid w:val="0092087C"/>
    <w:rsid w:val="00956AAA"/>
    <w:rsid w:val="009701E9"/>
    <w:rsid w:val="00987C1F"/>
    <w:rsid w:val="009B1E98"/>
    <w:rsid w:val="009E3AF6"/>
    <w:rsid w:val="009E431B"/>
    <w:rsid w:val="009E6381"/>
    <w:rsid w:val="009F4C85"/>
    <w:rsid w:val="009F7A00"/>
    <w:rsid w:val="00A05E92"/>
    <w:rsid w:val="00A175CC"/>
    <w:rsid w:val="00A30334"/>
    <w:rsid w:val="00A4222F"/>
    <w:rsid w:val="00AB200D"/>
    <w:rsid w:val="00AC75CD"/>
    <w:rsid w:val="00AE287F"/>
    <w:rsid w:val="00AF133F"/>
    <w:rsid w:val="00B01349"/>
    <w:rsid w:val="00B0436D"/>
    <w:rsid w:val="00B10C1B"/>
    <w:rsid w:val="00B30047"/>
    <w:rsid w:val="00B35C2A"/>
    <w:rsid w:val="00B433DB"/>
    <w:rsid w:val="00B43621"/>
    <w:rsid w:val="00B50CEE"/>
    <w:rsid w:val="00B8627C"/>
    <w:rsid w:val="00BE5EA4"/>
    <w:rsid w:val="00BE7A58"/>
    <w:rsid w:val="00BF30FD"/>
    <w:rsid w:val="00BF49A3"/>
    <w:rsid w:val="00C000C3"/>
    <w:rsid w:val="00C21F3F"/>
    <w:rsid w:val="00C35C4D"/>
    <w:rsid w:val="00C45C48"/>
    <w:rsid w:val="00C46CF6"/>
    <w:rsid w:val="00CA2A91"/>
    <w:rsid w:val="00CB0950"/>
    <w:rsid w:val="00D15554"/>
    <w:rsid w:val="00D172A0"/>
    <w:rsid w:val="00D2388B"/>
    <w:rsid w:val="00D509A4"/>
    <w:rsid w:val="00D51A4D"/>
    <w:rsid w:val="00D57BEB"/>
    <w:rsid w:val="00D65795"/>
    <w:rsid w:val="00D665EA"/>
    <w:rsid w:val="00D9721C"/>
    <w:rsid w:val="00D97BC5"/>
    <w:rsid w:val="00DA2BD3"/>
    <w:rsid w:val="00DA7B6A"/>
    <w:rsid w:val="00DB4887"/>
    <w:rsid w:val="00DE24D2"/>
    <w:rsid w:val="00DF182B"/>
    <w:rsid w:val="00E133B7"/>
    <w:rsid w:val="00E1525C"/>
    <w:rsid w:val="00E51A60"/>
    <w:rsid w:val="00E57853"/>
    <w:rsid w:val="00E66ED2"/>
    <w:rsid w:val="00E725C4"/>
    <w:rsid w:val="00E731F0"/>
    <w:rsid w:val="00E74635"/>
    <w:rsid w:val="00E91B32"/>
    <w:rsid w:val="00EC0A5F"/>
    <w:rsid w:val="00ED74D3"/>
    <w:rsid w:val="00EF4EFB"/>
    <w:rsid w:val="00F324BD"/>
    <w:rsid w:val="00F34996"/>
    <w:rsid w:val="00F5052C"/>
    <w:rsid w:val="00F85442"/>
    <w:rsid w:val="00FA05BB"/>
    <w:rsid w:val="00FA60A5"/>
    <w:rsid w:val="00FB06A3"/>
    <w:rsid w:val="00FD18F1"/>
    <w:rsid w:val="00FF52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7ED6"/>
  <w15:chartTrackingRefBased/>
  <w15:docId w15:val="{6990E434-A0C0-499D-B935-5781DE13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6428D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428D0"/>
    <w:rPr>
      <w:rFonts w:ascii="Consolas" w:hAnsi="Consolas"/>
      <w:sz w:val="21"/>
      <w:szCs w:val="21"/>
    </w:rPr>
  </w:style>
  <w:style w:type="character" w:styleId="Hyperlink">
    <w:name w:val="Hyperlink"/>
    <w:basedOn w:val="Absatz-Standardschriftart"/>
    <w:uiPriority w:val="99"/>
    <w:unhideWhenUsed/>
    <w:rsid w:val="00E1525C"/>
    <w:rPr>
      <w:color w:val="0563C1" w:themeColor="hyperlink"/>
      <w:u w:val="single"/>
    </w:rPr>
  </w:style>
  <w:style w:type="character" w:customStyle="1" w:styleId="Onopgelostemelding1">
    <w:name w:val="Onopgeloste melding1"/>
    <w:basedOn w:val="Absatz-Standardschriftart"/>
    <w:uiPriority w:val="99"/>
    <w:semiHidden/>
    <w:unhideWhenUsed/>
    <w:rsid w:val="00E1525C"/>
    <w:rPr>
      <w:color w:val="605E5C"/>
      <w:shd w:val="clear" w:color="auto" w:fill="E1DFDD"/>
    </w:rPr>
  </w:style>
  <w:style w:type="paragraph" w:styleId="Listenabsatz">
    <w:name w:val="List Paragraph"/>
    <w:basedOn w:val="Standard"/>
    <w:uiPriority w:val="34"/>
    <w:qFormat/>
    <w:rsid w:val="00F324BD"/>
    <w:pPr>
      <w:ind w:left="720"/>
      <w:contextualSpacing/>
    </w:pPr>
  </w:style>
  <w:style w:type="paragraph" w:styleId="berarbeitung">
    <w:name w:val="Revision"/>
    <w:hidden/>
    <w:uiPriority w:val="99"/>
    <w:semiHidden/>
    <w:rsid w:val="00AE287F"/>
    <w:pPr>
      <w:spacing w:after="0" w:line="240" w:lineRule="auto"/>
    </w:pPr>
  </w:style>
  <w:style w:type="character" w:styleId="Kommentarzeichen">
    <w:name w:val="annotation reference"/>
    <w:basedOn w:val="Absatz-Standardschriftart"/>
    <w:uiPriority w:val="99"/>
    <w:semiHidden/>
    <w:unhideWhenUsed/>
    <w:rsid w:val="00AE287F"/>
    <w:rPr>
      <w:sz w:val="16"/>
      <w:szCs w:val="16"/>
    </w:rPr>
  </w:style>
  <w:style w:type="paragraph" w:styleId="Kommentartext">
    <w:name w:val="annotation text"/>
    <w:basedOn w:val="Standard"/>
    <w:link w:val="KommentartextZchn"/>
    <w:uiPriority w:val="99"/>
    <w:semiHidden/>
    <w:unhideWhenUsed/>
    <w:rsid w:val="00AE28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287F"/>
    <w:rPr>
      <w:sz w:val="20"/>
      <w:szCs w:val="20"/>
    </w:rPr>
  </w:style>
  <w:style w:type="paragraph" w:styleId="Kommentarthema">
    <w:name w:val="annotation subject"/>
    <w:basedOn w:val="Kommentartext"/>
    <w:next w:val="Kommentartext"/>
    <w:link w:val="KommentarthemaZchn"/>
    <w:uiPriority w:val="99"/>
    <w:semiHidden/>
    <w:unhideWhenUsed/>
    <w:rsid w:val="00AE287F"/>
    <w:rPr>
      <w:b/>
      <w:bCs/>
    </w:rPr>
  </w:style>
  <w:style w:type="character" w:customStyle="1" w:styleId="KommentarthemaZchn">
    <w:name w:val="Kommentarthema Zchn"/>
    <w:basedOn w:val="KommentartextZchn"/>
    <w:link w:val="Kommentarthema"/>
    <w:uiPriority w:val="99"/>
    <w:semiHidden/>
    <w:rsid w:val="00AE287F"/>
    <w:rPr>
      <w:b/>
      <w:bCs/>
      <w:sz w:val="20"/>
      <w:szCs w:val="20"/>
    </w:rPr>
  </w:style>
  <w:style w:type="paragraph" w:customStyle="1" w:styleId="sc-6d77a1d1-0">
    <w:name w:val="sc-6d77a1d1-0"/>
    <w:basedOn w:val="Standard"/>
    <w:rsid w:val="0037284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Funotentext">
    <w:name w:val="footnote text"/>
    <w:basedOn w:val="Standard"/>
    <w:link w:val="FunotentextZchn"/>
    <w:uiPriority w:val="99"/>
    <w:semiHidden/>
    <w:unhideWhenUsed/>
    <w:rsid w:val="00116C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6C69"/>
    <w:rPr>
      <w:sz w:val="20"/>
      <w:szCs w:val="20"/>
    </w:rPr>
  </w:style>
  <w:style w:type="character" w:styleId="Funotenzeichen">
    <w:name w:val="footnote reference"/>
    <w:basedOn w:val="Absatz-Standardschriftart"/>
    <w:uiPriority w:val="99"/>
    <w:semiHidden/>
    <w:unhideWhenUsed/>
    <w:rsid w:val="00116C69"/>
    <w:rPr>
      <w:vertAlign w:val="superscript"/>
    </w:rPr>
  </w:style>
  <w:style w:type="paragraph" w:styleId="StandardWeb">
    <w:name w:val="Normal (Web)"/>
    <w:basedOn w:val="Standard"/>
    <w:uiPriority w:val="99"/>
    <w:unhideWhenUsed/>
    <w:rsid w:val="00116C69"/>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paragraph" w:styleId="Kopfzeile">
    <w:name w:val="header"/>
    <w:basedOn w:val="Standard"/>
    <w:link w:val="KopfzeileZchn"/>
    <w:uiPriority w:val="99"/>
    <w:unhideWhenUsed/>
    <w:rsid w:val="00104D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4DAD"/>
  </w:style>
  <w:style w:type="paragraph" w:styleId="Fuzeile">
    <w:name w:val="footer"/>
    <w:basedOn w:val="Standard"/>
    <w:link w:val="FuzeileZchn"/>
    <w:uiPriority w:val="99"/>
    <w:unhideWhenUsed/>
    <w:rsid w:val="00104D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4DAD"/>
  </w:style>
  <w:style w:type="character" w:styleId="Seitenzahl">
    <w:name w:val="page number"/>
    <w:basedOn w:val="Absatz-Standardschriftart"/>
    <w:uiPriority w:val="99"/>
    <w:semiHidden/>
    <w:unhideWhenUsed/>
    <w:rsid w:val="00856DD2"/>
  </w:style>
  <w:style w:type="paragraph" w:styleId="Untertitel">
    <w:name w:val="Subtitle"/>
    <w:basedOn w:val="Standard"/>
    <w:next w:val="Standard"/>
    <w:link w:val="UntertitelZchn"/>
    <w:uiPriority w:val="11"/>
    <w:qFormat/>
    <w:rsid w:val="0054728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728B"/>
    <w:rPr>
      <w:rFonts w:eastAsiaTheme="majorEastAsia" w:cstheme="majorBidi"/>
      <w:color w:val="595959" w:themeColor="text1" w:themeTint="A6"/>
      <w:spacing w:val="15"/>
      <w:sz w:val="28"/>
      <w:szCs w:val="28"/>
    </w:rPr>
  </w:style>
  <w:style w:type="character" w:styleId="NichtaufgelsteErwhnung">
    <w:name w:val="Unresolved Mention"/>
    <w:basedOn w:val="Absatz-Standardschriftart"/>
    <w:uiPriority w:val="99"/>
    <w:semiHidden/>
    <w:unhideWhenUsed/>
    <w:rsid w:val="000F49C2"/>
    <w:rPr>
      <w:color w:val="605E5C"/>
      <w:shd w:val="clear" w:color="auto" w:fill="E1DFDD"/>
    </w:rPr>
  </w:style>
  <w:style w:type="character" w:styleId="BesuchterLink">
    <w:name w:val="FollowedHyperlink"/>
    <w:basedOn w:val="Absatz-Standardschriftart"/>
    <w:uiPriority w:val="99"/>
    <w:semiHidden/>
    <w:unhideWhenUsed/>
    <w:rsid w:val="00223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2873">
      <w:bodyDiv w:val="1"/>
      <w:marLeft w:val="0"/>
      <w:marRight w:val="0"/>
      <w:marTop w:val="0"/>
      <w:marBottom w:val="0"/>
      <w:divBdr>
        <w:top w:val="none" w:sz="0" w:space="0" w:color="auto"/>
        <w:left w:val="none" w:sz="0" w:space="0" w:color="auto"/>
        <w:bottom w:val="none" w:sz="0" w:space="0" w:color="auto"/>
        <w:right w:val="none" w:sz="0" w:space="0" w:color="auto"/>
      </w:divBdr>
      <w:divsChild>
        <w:div w:id="1972206100">
          <w:marLeft w:val="0"/>
          <w:marRight w:val="0"/>
          <w:marTop w:val="0"/>
          <w:marBottom w:val="0"/>
          <w:divBdr>
            <w:top w:val="none" w:sz="0" w:space="0" w:color="auto"/>
            <w:left w:val="none" w:sz="0" w:space="0" w:color="auto"/>
            <w:bottom w:val="none" w:sz="0" w:space="0" w:color="auto"/>
            <w:right w:val="none" w:sz="0" w:space="0" w:color="auto"/>
          </w:divBdr>
          <w:divsChild>
            <w:div w:id="835848562">
              <w:marLeft w:val="0"/>
              <w:marRight w:val="0"/>
              <w:marTop w:val="0"/>
              <w:marBottom w:val="0"/>
              <w:divBdr>
                <w:top w:val="none" w:sz="0" w:space="0" w:color="auto"/>
                <w:left w:val="none" w:sz="0" w:space="0" w:color="auto"/>
                <w:bottom w:val="none" w:sz="0" w:space="0" w:color="auto"/>
                <w:right w:val="none" w:sz="0" w:space="0" w:color="auto"/>
              </w:divBdr>
              <w:divsChild>
                <w:div w:id="18973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98542">
      <w:bodyDiv w:val="1"/>
      <w:marLeft w:val="0"/>
      <w:marRight w:val="0"/>
      <w:marTop w:val="0"/>
      <w:marBottom w:val="0"/>
      <w:divBdr>
        <w:top w:val="none" w:sz="0" w:space="0" w:color="auto"/>
        <w:left w:val="none" w:sz="0" w:space="0" w:color="auto"/>
        <w:bottom w:val="none" w:sz="0" w:space="0" w:color="auto"/>
        <w:right w:val="none" w:sz="0" w:space="0" w:color="auto"/>
      </w:divBdr>
      <w:divsChild>
        <w:div w:id="738944578">
          <w:marLeft w:val="0"/>
          <w:marRight w:val="0"/>
          <w:marTop w:val="0"/>
          <w:marBottom w:val="0"/>
          <w:divBdr>
            <w:top w:val="none" w:sz="0" w:space="0" w:color="auto"/>
            <w:left w:val="none" w:sz="0" w:space="0" w:color="auto"/>
            <w:bottom w:val="none" w:sz="0" w:space="0" w:color="auto"/>
            <w:right w:val="none" w:sz="0" w:space="0" w:color="auto"/>
          </w:divBdr>
          <w:divsChild>
            <w:div w:id="893928994">
              <w:marLeft w:val="0"/>
              <w:marRight w:val="0"/>
              <w:marTop w:val="0"/>
              <w:marBottom w:val="0"/>
              <w:divBdr>
                <w:top w:val="none" w:sz="0" w:space="0" w:color="auto"/>
                <w:left w:val="none" w:sz="0" w:space="0" w:color="auto"/>
                <w:bottom w:val="none" w:sz="0" w:space="0" w:color="auto"/>
                <w:right w:val="none" w:sz="0" w:space="0" w:color="auto"/>
              </w:divBdr>
              <w:divsChild>
                <w:div w:id="12173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3167">
      <w:bodyDiv w:val="1"/>
      <w:marLeft w:val="0"/>
      <w:marRight w:val="0"/>
      <w:marTop w:val="0"/>
      <w:marBottom w:val="0"/>
      <w:divBdr>
        <w:top w:val="none" w:sz="0" w:space="0" w:color="auto"/>
        <w:left w:val="none" w:sz="0" w:space="0" w:color="auto"/>
        <w:bottom w:val="none" w:sz="0" w:space="0" w:color="auto"/>
        <w:right w:val="none" w:sz="0" w:space="0" w:color="auto"/>
      </w:divBdr>
    </w:div>
    <w:div w:id="662315507">
      <w:bodyDiv w:val="1"/>
      <w:marLeft w:val="0"/>
      <w:marRight w:val="0"/>
      <w:marTop w:val="0"/>
      <w:marBottom w:val="0"/>
      <w:divBdr>
        <w:top w:val="none" w:sz="0" w:space="0" w:color="auto"/>
        <w:left w:val="none" w:sz="0" w:space="0" w:color="auto"/>
        <w:bottom w:val="none" w:sz="0" w:space="0" w:color="auto"/>
        <w:right w:val="none" w:sz="0" w:space="0" w:color="auto"/>
      </w:divBdr>
      <w:divsChild>
        <w:div w:id="722337951">
          <w:marLeft w:val="0"/>
          <w:marRight w:val="0"/>
          <w:marTop w:val="0"/>
          <w:marBottom w:val="0"/>
          <w:divBdr>
            <w:top w:val="none" w:sz="0" w:space="0" w:color="auto"/>
            <w:left w:val="none" w:sz="0" w:space="0" w:color="auto"/>
            <w:bottom w:val="none" w:sz="0" w:space="0" w:color="auto"/>
            <w:right w:val="none" w:sz="0" w:space="0" w:color="auto"/>
          </w:divBdr>
        </w:div>
        <w:div w:id="1725332797">
          <w:marLeft w:val="0"/>
          <w:marRight w:val="0"/>
          <w:marTop w:val="0"/>
          <w:marBottom w:val="0"/>
          <w:divBdr>
            <w:top w:val="none" w:sz="0" w:space="0" w:color="auto"/>
            <w:left w:val="none" w:sz="0" w:space="0" w:color="auto"/>
            <w:bottom w:val="none" w:sz="0" w:space="0" w:color="auto"/>
            <w:right w:val="none" w:sz="0" w:space="0" w:color="auto"/>
          </w:divBdr>
        </w:div>
      </w:divsChild>
    </w:div>
    <w:div w:id="844443890">
      <w:bodyDiv w:val="1"/>
      <w:marLeft w:val="0"/>
      <w:marRight w:val="0"/>
      <w:marTop w:val="0"/>
      <w:marBottom w:val="0"/>
      <w:divBdr>
        <w:top w:val="none" w:sz="0" w:space="0" w:color="auto"/>
        <w:left w:val="none" w:sz="0" w:space="0" w:color="auto"/>
        <w:bottom w:val="none" w:sz="0" w:space="0" w:color="auto"/>
        <w:right w:val="none" w:sz="0" w:space="0" w:color="auto"/>
      </w:divBdr>
      <w:divsChild>
        <w:div w:id="1150097828">
          <w:marLeft w:val="0"/>
          <w:marRight w:val="0"/>
          <w:marTop w:val="0"/>
          <w:marBottom w:val="0"/>
          <w:divBdr>
            <w:top w:val="none" w:sz="0" w:space="0" w:color="auto"/>
            <w:left w:val="none" w:sz="0" w:space="0" w:color="auto"/>
            <w:bottom w:val="none" w:sz="0" w:space="0" w:color="auto"/>
            <w:right w:val="none" w:sz="0" w:space="0" w:color="auto"/>
          </w:divBdr>
          <w:divsChild>
            <w:div w:id="324405437">
              <w:marLeft w:val="0"/>
              <w:marRight w:val="0"/>
              <w:marTop w:val="0"/>
              <w:marBottom w:val="0"/>
              <w:divBdr>
                <w:top w:val="none" w:sz="0" w:space="0" w:color="auto"/>
                <w:left w:val="none" w:sz="0" w:space="0" w:color="auto"/>
                <w:bottom w:val="none" w:sz="0" w:space="0" w:color="auto"/>
                <w:right w:val="none" w:sz="0" w:space="0" w:color="auto"/>
              </w:divBdr>
              <w:divsChild>
                <w:div w:id="1768884809">
                  <w:marLeft w:val="0"/>
                  <w:marRight w:val="0"/>
                  <w:marTop w:val="0"/>
                  <w:marBottom w:val="0"/>
                  <w:divBdr>
                    <w:top w:val="none" w:sz="0" w:space="0" w:color="auto"/>
                    <w:left w:val="none" w:sz="0" w:space="0" w:color="auto"/>
                    <w:bottom w:val="none" w:sz="0" w:space="0" w:color="auto"/>
                    <w:right w:val="none" w:sz="0" w:space="0" w:color="auto"/>
                  </w:divBdr>
                  <w:divsChild>
                    <w:div w:id="9934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12357">
      <w:bodyDiv w:val="1"/>
      <w:marLeft w:val="0"/>
      <w:marRight w:val="0"/>
      <w:marTop w:val="0"/>
      <w:marBottom w:val="0"/>
      <w:divBdr>
        <w:top w:val="none" w:sz="0" w:space="0" w:color="auto"/>
        <w:left w:val="none" w:sz="0" w:space="0" w:color="auto"/>
        <w:bottom w:val="none" w:sz="0" w:space="0" w:color="auto"/>
        <w:right w:val="none" w:sz="0" w:space="0" w:color="auto"/>
      </w:divBdr>
    </w:div>
    <w:div w:id="1578516560">
      <w:bodyDiv w:val="1"/>
      <w:marLeft w:val="0"/>
      <w:marRight w:val="0"/>
      <w:marTop w:val="0"/>
      <w:marBottom w:val="0"/>
      <w:divBdr>
        <w:top w:val="none" w:sz="0" w:space="0" w:color="auto"/>
        <w:left w:val="none" w:sz="0" w:space="0" w:color="auto"/>
        <w:bottom w:val="none" w:sz="0" w:space="0" w:color="auto"/>
        <w:right w:val="none" w:sz="0" w:space="0" w:color="auto"/>
      </w:divBdr>
    </w:div>
    <w:div w:id="2072120476">
      <w:bodyDiv w:val="1"/>
      <w:marLeft w:val="0"/>
      <w:marRight w:val="0"/>
      <w:marTop w:val="0"/>
      <w:marBottom w:val="0"/>
      <w:divBdr>
        <w:top w:val="none" w:sz="0" w:space="0" w:color="auto"/>
        <w:left w:val="none" w:sz="0" w:space="0" w:color="auto"/>
        <w:bottom w:val="none" w:sz="0" w:space="0" w:color="auto"/>
        <w:right w:val="none" w:sz="0" w:space="0" w:color="auto"/>
      </w:divBdr>
      <w:divsChild>
        <w:div w:id="1557933499">
          <w:marLeft w:val="0"/>
          <w:marRight w:val="0"/>
          <w:marTop w:val="0"/>
          <w:marBottom w:val="0"/>
          <w:divBdr>
            <w:top w:val="none" w:sz="0" w:space="0" w:color="auto"/>
            <w:left w:val="none" w:sz="0" w:space="0" w:color="auto"/>
            <w:bottom w:val="none" w:sz="0" w:space="0" w:color="auto"/>
            <w:right w:val="none" w:sz="0" w:space="0" w:color="auto"/>
          </w:divBdr>
        </w:div>
        <w:div w:id="169091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uria.europa.eu/juris/document/document.jsf?text=&amp;docid=285186&amp;pageIndex=0&amp;doclang=NL&amp;mode=req&amp;dir=&amp;occ=first&amp;part=1&amp;cid=741648"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85185&amp;pageIndex=0&amp;doclang=NL&amp;mode=req&amp;dir=&amp;occ=first&amp;part=1&amp;cid=741648"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0822-BE51-4D32-82D9-18404B71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5053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mattheus bleijenberg</dc:creator>
  <cp:keywords/>
  <dc:description/>
  <cp:lastModifiedBy>Margriet Mantingh</cp:lastModifiedBy>
  <cp:revision>6</cp:revision>
  <cp:lastPrinted>2024-04-22T19:49:00Z</cp:lastPrinted>
  <dcterms:created xsi:type="dcterms:W3CDTF">2024-04-25T11:47:00Z</dcterms:created>
  <dcterms:modified xsi:type="dcterms:W3CDTF">2024-04-25T12:05:00Z</dcterms:modified>
</cp:coreProperties>
</file>